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ACFB" w14:textId="77777777" w:rsidR="003301B1" w:rsidRDefault="003301B1" w:rsidP="003301B1">
      <w:pPr>
        <w:spacing w:line="360" w:lineRule="auto"/>
        <w:jc w:val="center"/>
        <w:rPr>
          <w:rFonts w:ascii="宋体" w:eastAsia="宋体" w:hAnsi="宋体"/>
          <w:b/>
          <w:bCs/>
          <w:sz w:val="36"/>
          <w:szCs w:val="40"/>
        </w:rPr>
      </w:pPr>
      <w:r>
        <w:rPr>
          <w:rFonts w:ascii="宋体" w:eastAsia="宋体" w:hAnsi="宋体" w:hint="eastAsia"/>
          <w:b/>
          <w:bCs/>
          <w:sz w:val="36"/>
          <w:szCs w:val="40"/>
        </w:rPr>
        <w:t>课程简介</w:t>
      </w:r>
    </w:p>
    <w:p w14:paraId="1A3F0815" w14:textId="77777777" w:rsidR="003301B1" w:rsidRDefault="003301B1" w:rsidP="003301B1">
      <w:pPr>
        <w:spacing w:line="360" w:lineRule="auto"/>
        <w:rPr>
          <w:rFonts w:ascii="宋体" w:eastAsia="宋体" w:hAnsi="宋体"/>
          <w:b/>
          <w:bCs/>
          <w:sz w:val="28"/>
          <w:szCs w:val="32"/>
        </w:rPr>
      </w:pPr>
    </w:p>
    <w:p w14:paraId="588F7507" w14:textId="77777777" w:rsidR="003301B1" w:rsidRPr="00710AE5" w:rsidRDefault="003301B1" w:rsidP="003301B1">
      <w:pPr>
        <w:spacing w:line="360" w:lineRule="auto"/>
        <w:rPr>
          <w:rFonts w:ascii="宋体" w:eastAsia="宋体" w:hAnsi="宋体"/>
          <w:b/>
          <w:bCs/>
          <w:sz w:val="28"/>
          <w:szCs w:val="32"/>
        </w:rPr>
      </w:pPr>
      <w:r w:rsidRPr="00710AE5">
        <w:rPr>
          <w:rFonts w:ascii="宋体" w:eastAsia="宋体" w:hAnsi="宋体" w:hint="eastAsia"/>
          <w:b/>
          <w:bCs/>
          <w:sz w:val="28"/>
          <w:szCs w:val="32"/>
        </w:rPr>
        <w:t>《当代艺术理论与批评》</w:t>
      </w:r>
    </w:p>
    <w:p w14:paraId="12896E34" w14:textId="77777777" w:rsidR="003301B1" w:rsidRPr="00C61001" w:rsidRDefault="003301B1" w:rsidP="003301B1">
      <w:pPr>
        <w:spacing w:line="360" w:lineRule="auto"/>
        <w:ind w:firstLineChars="200" w:firstLine="480"/>
        <w:rPr>
          <w:rFonts w:ascii="宋体" w:eastAsia="宋体" w:hAnsi="宋体"/>
          <w:sz w:val="24"/>
        </w:rPr>
      </w:pPr>
      <w:r w:rsidRPr="00C61001">
        <w:rPr>
          <w:rFonts w:ascii="宋体" w:eastAsia="宋体" w:hAnsi="宋体" w:hint="eastAsia"/>
          <w:sz w:val="24"/>
        </w:rPr>
        <w:t>艺术理论与批评是艺术类各专业博士阶段的必须课程，它不仅在于培养博士生的理论思维、学术视野、科研能力具有重要作用，而且对于理解艺术、研究艺术、从事艺术具有基础性作用，因此，对于博士生的培养至关重要，以及当代高素质的人才塑造至关重要。</w:t>
      </w:r>
    </w:p>
    <w:p w14:paraId="1DDB2396" w14:textId="3D558081" w:rsidR="008C51F1" w:rsidRDefault="008C51F1" w:rsidP="003301B1">
      <w:pPr>
        <w:spacing w:line="360" w:lineRule="auto"/>
      </w:pPr>
    </w:p>
    <w:p w14:paraId="142FB6DF" w14:textId="7C86DF26" w:rsidR="003301B1" w:rsidRDefault="003301B1" w:rsidP="003301B1">
      <w:pPr>
        <w:spacing w:line="360" w:lineRule="auto"/>
        <w:rPr>
          <w:rFonts w:ascii="宋体" w:eastAsia="宋体" w:hAnsi="宋体"/>
          <w:b/>
          <w:bCs/>
          <w:sz w:val="28"/>
          <w:szCs w:val="32"/>
        </w:rPr>
      </w:pPr>
      <w:r w:rsidRPr="003301B1">
        <w:rPr>
          <w:rFonts w:ascii="宋体" w:eastAsia="宋体" w:hAnsi="宋体" w:hint="eastAsia"/>
          <w:b/>
          <w:bCs/>
          <w:sz w:val="28"/>
          <w:szCs w:val="32"/>
        </w:rPr>
        <w:t>《艺术学基本问题研究》</w:t>
      </w:r>
    </w:p>
    <w:p w14:paraId="33D2FBBE" w14:textId="28E69BD5" w:rsidR="003301B1" w:rsidRPr="003301B1" w:rsidRDefault="003301B1" w:rsidP="006937A3">
      <w:pPr>
        <w:pStyle w:val="paragraph"/>
        <w:spacing w:before="0" w:beforeAutospacing="0" w:after="0" w:afterAutospacing="0" w:line="360" w:lineRule="auto"/>
        <w:ind w:firstLineChars="200" w:firstLine="480"/>
        <w:jc w:val="both"/>
        <w:textAlignment w:val="baseline"/>
        <w:rPr>
          <w:rFonts w:cstheme="minorBidi"/>
          <w:kern w:val="2"/>
          <w:szCs w:val="22"/>
        </w:rPr>
      </w:pPr>
      <w:r w:rsidRPr="003301B1">
        <w:rPr>
          <w:rFonts w:cstheme="minorBidi"/>
          <w:kern w:val="2"/>
          <w:szCs w:val="22"/>
        </w:rPr>
        <w:t>本课程</w:t>
      </w:r>
      <w:r>
        <w:rPr>
          <w:rFonts w:cstheme="minorBidi" w:hint="eastAsia"/>
          <w:kern w:val="2"/>
          <w:szCs w:val="22"/>
        </w:rPr>
        <w:t>聚焦</w:t>
      </w:r>
      <w:r w:rsidRPr="003301B1">
        <w:rPr>
          <w:rFonts w:cstheme="minorBidi"/>
          <w:kern w:val="2"/>
          <w:szCs w:val="22"/>
        </w:rPr>
        <w:t>美学和艺术学理论方面世界最新的研究进展和争论</w:t>
      </w:r>
      <w:r>
        <w:rPr>
          <w:rFonts w:cstheme="minorBidi" w:hint="eastAsia"/>
          <w:kern w:val="2"/>
          <w:szCs w:val="22"/>
        </w:rPr>
        <w:t>，</w:t>
      </w:r>
      <w:r w:rsidRPr="003301B1">
        <w:rPr>
          <w:rFonts w:cstheme="minorBidi"/>
          <w:kern w:val="2"/>
          <w:szCs w:val="22"/>
        </w:rPr>
        <w:t>根据国外最新的研究材料，</w:t>
      </w:r>
      <w:r>
        <w:rPr>
          <w:rFonts w:cstheme="minorBidi" w:hint="eastAsia"/>
          <w:kern w:val="2"/>
          <w:szCs w:val="22"/>
        </w:rPr>
        <w:t>以</w:t>
      </w:r>
      <w:r w:rsidRPr="003301B1">
        <w:rPr>
          <w:rFonts w:cstheme="minorBidi"/>
          <w:kern w:val="2"/>
          <w:szCs w:val="22"/>
        </w:rPr>
        <w:t>康德和黑格尔美学和艺术理论为出发点，全面清理和把握西方艺术理论里的基本问题和核心问题。给同学们以清晰的全面的艺术理论概念，在介绍古今中外研究成果的同时，也带有一定研究深度和个人观念。比较有特色的内容，比如关于国外关于艺术定义的争论，艺术神秘主义（国内外少见有相关研究），典型与类型（这两个概念在理论史上一直比较模糊，让人糊涂），戏剧两种趋向（依据本人在美国对文献戏剧的研究，这是完全不同于斯坦尼斯拉夫斯基式的传统戏剧</w:t>
      </w:r>
      <w:r w:rsidR="00B42FF9" w:rsidRPr="00B42FF9">
        <w:rPr>
          <w:rFonts w:cstheme="minorBidi"/>
          <w:kern w:val="2"/>
          <w:szCs w:val="22"/>
        </w:rPr>
        <w:t>剧的一种另类概念）等</w:t>
      </w:r>
      <w:r w:rsidR="00B42FF9">
        <w:rPr>
          <w:rFonts w:cstheme="minorBidi" w:hint="eastAsia"/>
          <w:kern w:val="2"/>
          <w:szCs w:val="22"/>
        </w:rPr>
        <w:t>。</w:t>
      </w:r>
    </w:p>
    <w:p w14:paraId="5D2BAB6A" w14:textId="0C252B55" w:rsidR="003301B1" w:rsidRDefault="003301B1" w:rsidP="003301B1">
      <w:pPr>
        <w:spacing w:line="360" w:lineRule="auto"/>
        <w:rPr>
          <w:rFonts w:ascii="宋体" w:eastAsia="宋体" w:hAnsi="宋体"/>
          <w:b/>
          <w:bCs/>
          <w:sz w:val="28"/>
          <w:szCs w:val="32"/>
        </w:rPr>
      </w:pPr>
    </w:p>
    <w:p w14:paraId="4A643688" w14:textId="2DB56675" w:rsidR="00B42FF9" w:rsidRDefault="00B42FF9" w:rsidP="00B42FF9">
      <w:pPr>
        <w:spacing w:line="360" w:lineRule="auto"/>
        <w:rPr>
          <w:rFonts w:ascii="宋体" w:eastAsia="宋体" w:hAnsi="宋体"/>
          <w:b/>
          <w:bCs/>
          <w:sz w:val="28"/>
          <w:szCs w:val="32"/>
        </w:rPr>
      </w:pPr>
      <w:r w:rsidRPr="003301B1">
        <w:rPr>
          <w:rFonts w:ascii="宋体" w:eastAsia="宋体" w:hAnsi="宋体" w:hint="eastAsia"/>
          <w:b/>
          <w:bCs/>
          <w:sz w:val="28"/>
          <w:szCs w:val="32"/>
        </w:rPr>
        <w:t>《</w:t>
      </w:r>
      <w:r w:rsidRPr="00B42FF9">
        <w:rPr>
          <w:rFonts w:ascii="宋体" w:eastAsia="宋体" w:hAnsi="宋体" w:hint="eastAsia"/>
          <w:b/>
          <w:bCs/>
          <w:sz w:val="28"/>
          <w:szCs w:val="32"/>
        </w:rPr>
        <w:t>都市文化发展战略</w:t>
      </w:r>
      <w:r w:rsidRPr="003301B1">
        <w:rPr>
          <w:rFonts w:ascii="宋体" w:eastAsia="宋体" w:hAnsi="宋体" w:hint="eastAsia"/>
          <w:b/>
          <w:bCs/>
          <w:sz w:val="28"/>
          <w:szCs w:val="32"/>
        </w:rPr>
        <w:t>》</w:t>
      </w:r>
    </w:p>
    <w:p w14:paraId="232859A4" w14:textId="69F607E0" w:rsidR="00B42FF9" w:rsidRDefault="00B42FF9" w:rsidP="00B42FF9">
      <w:pPr>
        <w:spacing w:line="360" w:lineRule="auto"/>
        <w:rPr>
          <w:rFonts w:ascii="宋体" w:eastAsia="宋体" w:hAnsi="宋体"/>
          <w:sz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Pr="00B42FF9">
        <w:rPr>
          <w:rFonts w:ascii="宋体" w:eastAsia="宋体" w:hAnsi="宋体"/>
          <w:sz w:val="24"/>
        </w:rPr>
        <w:t>本课程是全校研究生选修课，课程面向全校各专业博士和硕士研究生开放。本课程共18周，72学时。主要以上海各大文化艺术机构现场参观考察现场教学为主，加以观摩研讨，交流汇报等学习形式。对标伦敦西区、美国百老汇等国际知名演艺聚集区，在比照视域下，观考察上海各大剧场、博物馆、美术馆、展览馆等大型文化艺术单位，使学生对上海国际文化大都市建设、上海亚洲演艺之都建设现状有直观认识。在对各大艺术机构参观交流中，促进学生毕业实习、就业具有建设性作用。增强学生艺术实践前沿了解、开拓学生艺术视野，增强艺术实践能力。</w:t>
      </w:r>
    </w:p>
    <w:p w14:paraId="57907282" w14:textId="77777777" w:rsidR="008E5CAE" w:rsidRDefault="00B42FF9" w:rsidP="008E5CAE">
      <w:pPr>
        <w:spacing w:line="360" w:lineRule="auto"/>
        <w:rPr>
          <w:rFonts w:ascii="宋体" w:eastAsia="宋体" w:hAnsi="宋体"/>
          <w:b/>
          <w:bCs/>
          <w:sz w:val="28"/>
          <w:szCs w:val="32"/>
        </w:rPr>
      </w:pPr>
      <w:r w:rsidRPr="003301B1">
        <w:rPr>
          <w:rFonts w:ascii="宋体" w:eastAsia="宋体" w:hAnsi="宋体" w:hint="eastAsia"/>
          <w:b/>
          <w:bCs/>
          <w:sz w:val="28"/>
          <w:szCs w:val="32"/>
        </w:rPr>
        <w:lastRenderedPageBreak/>
        <w:t>《</w:t>
      </w:r>
      <w:r>
        <w:rPr>
          <w:rFonts w:ascii="宋体" w:eastAsia="宋体" w:hAnsi="宋体" w:hint="eastAsia"/>
          <w:b/>
          <w:bCs/>
          <w:sz w:val="28"/>
          <w:szCs w:val="32"/>
        </w:rPr>
        <w:t>中国书法</w:t>
      </w:r>
      <w:r w:rsidRPr="003301B1">
        <w:rPr>
          <w:rFonts w:ascii="宋体" w:eastAsia="宋体" w:hAnsi="宋体" w:hint="eastAsia"/>
          <w:b/>
          <w:bCs/>
          <w:sz w:val="28"/>
          <w:szCs w:val="32"/>
        </w:rPr>
        <w:t>》</w:t>
      </w:r>
    </w:p>
    <w:p w14:paraId="3567EE15" w14:textId="6E55404B" w:rsidR="00B42FF9" w:rsidRPr="008E5CAE" w:rsidRDefault="00B42FF9" w:rsidP="008E5CAE">
      <w:pPr>
        <w:spacing w:line="360" w:lineRule="auto"/>
        <w:ind w:firstLineChars="200" w:firstLine="480"/>
        <w:rPr>
          <w:rFonts w:ascii="宋体" w:eastAsia="宋体" w:hAnsi="宋体"/>
          <w:sz w:val="24"/>
        </w:rPr>
      </w:pPr>
      <w:r w:rsidRPr="00B42FF9">
        <w:rPr>
          <w:rFonts w:ascii="宋体" w:eastAsia="宋体" w:hAnsi="宋体"/>
          <w:sz w:val="24"/>
        </w:rPr>
        <w:t>本课程通过讲授使学生了解中国书法篆书、隶书、楷书、行书、草书的变迁与发展，并进行初步书法临摹与创作。重点讲授《张迁碑》与《石门颂》的临摹与创作</w:t>
      </w:r>
      <w:r>
        <w:rPr>
          <w:rFonts w:ascii="宋体" w:eastAsia="宋体" w:hAnsi="宋体" w:hint="eastAsia"/>
          <w:sz w:val="24"/>
        </w:rPr>
        <w:t>。</w:t>
      </w:r>
      <w:r w:rsidRPr="008E5CAE">
        <w:rPr>
          <w:rFonts w:ascii="宋体" w:eastAsia="宋体" w:hAnsi="宋体"/>
          <w:sz w:val="24"/>
        </w:rPr>
        <w:t>学生能够在中国书法理论与创作课程学习中，感受中国艺术精神的传承，增强民族自信，提升人文素养和家国情怀</w:t>
      </w:r>
      <w:r w:rsidRPr="008E5CAE">
        <w:rPr>
          <w:rFonts w:ascii="宋体" w:eastAsia="宋体" w:hAnsi="宋体" w:hint="eastAsia"/>
          <w:sz w:val="24"/>
        </w:rPr>
        <w:t>，</w:t>
      </w:r>
      <w:r w:rsidRPr="008E5CAE">
        <w:rPr>
          <w:rFonts w:ascii="宋体" w:eastAsia="宋体" w:hAnsi="宋体"/>
          <w:sz w:val="24"/>
        </w:rPr>
        <w:t>树立正确的人生观、世界观、价值观，深化对人类优秀传统的理解和中华民族伟大复兴历史使命的认识，更加清晰地认识自我进而自觉承担社会责任。</w:t>
      </w:r>
    </w:p>
    <w:p w14:paraId="3F023877" w14:textId="533D0BB7" w:rsidR="00B42FF9" w:rsidRDefault="00B42FF9" w:rsidP="00B42FF9">
      <w:pPr>
        <w:spacing w:line="360" w:lineRule="auto"/>
        <w:rPr>
          <w:rFonts w:ascii="宋体" w:eastAsia="宋体" w:hAnsi="宋体"/>
          <w:sz w:val="24"/>
        </w:rPr>
      </w:pPr>
    </w:p>
    <w:p w14:paraId="4F250E36" w14:textId="66372448" w:rsidR="00B42FF9" w:rsidRDefault="00B42FF9" w:rsidP="00B42FF9">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8E5CAE">
        <w:rPr>
          <w:rFonts w:ascii="宋体" w:eastAsia="宋体" w:hAnsi="宋体" w:hint="eastAsia"/>
          <w:b/>
          <w:bCs/>
          <w:sz w:val="28"/>
          <w:szCs w:val="32"/>
        </w:rPr>
        <w:t>人工智能艺术</w:t>
      </w:r>
      <w:r w:rsidRPr="003301B1">
        <w:rPr>
          <w:rFonts w:ascii="宋体" w:eastAsia="宋体" w:hAnsi="宋体" w:hint="eastAsia"/>
          <w:b/>
          <w:bCs/>
          <w:sz w:val="28"/>
          <w:szCs w:val="32"/>
        </w:rPr>
        <w:t>》</w:t>
      </w:r>
    </w:p>
    <w:p w14:paraId="6C77C39B" w14:textId="7B4130DB" w:rsidR="008E5CAE" w:rsidRPr="008E5CAE" w:rsidRDefault="008E5CAE" w:rsidP="00B42FF9">
      <w:pPr>
        <w:spacing w:line="360" w:lineRule="auto"/>
        <w:rPr>
          <w:rFonts w:ascii="宋体" w:eastAsia="宋体" w:hAnsi="宋体"/>
          <w:sz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Pr="008E5CAE">
        <w:rPr>
          <w:rFonts w:ascii="宋体" w:eastAsia="宋体" w:hAnsi="宋体"/>
          <w:sz w:val="24"/>
        </w:rPr>
        <w:t xml:space="preserve"> “数字艺术设计导论”作为全院的任意选修课，主要学习并讨论人工智能艺术缘起、人工智能艺术的可能性、人工智能艺术的创造力与动机、人工智能创作艺术的情感与意识、人机协作创作艺术时的主体性、人工智能艺术的价值及审美判断、人工智能艺术的主要种类、元宇宙中的人工智能艺术、利用人工智能传承及转化优秀文化、人工智能艺术的版权管理及升值、人工智能艺术的传播与营销等问题。</w:t>
      </w:r>
    </w:p>
    <w:p w14:paraId="67F74731" w14:textId="270CECDF" w:rsidR="00B42FF9" w:rsidRDefault="00B42FF9" w:rsidP="00B42FF9">
      <w:pPr>
        <w:spacing w:line="360" w:lineRule="auto"/>
        <w:rPr>
          <w:rFonts w:ascii="宋体" w:eastAsia="宋体" w:hAnsi="宋体"/>
          <w:b/>
          <w:bCs/>
          <w:sz w:val="28"/>
          <w:szCs w:val="32"/>
        </w:rPr>
      </w:pPr>
    </w:p>
    <w:p w14:paraId="6AC82601" w14:textId="77777777"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舞台打斗技能</w:t>
      </w:r>
      <w:r w:rsidRPr="003301B1">
        <w:rPr>
          <w:rFonts w:ascii="宋体" w:eastAsia="宋体" w:hAnsi="宋体" w:hint="eastAsia"/>
          <w:b/>
          <w:bCs/>
          <w:sz w:val="28"/>
          <w:szCs w:val="32"/>
        </w:rPr>
        <w:t>》</w:t>
      </w:r>
    </w:p>
    <w:p w14:paraId="368C6F00" w14:textId="448B3322" w:rsidR="008E5CAE" w:rsidRDefault="008E5CAE" w:rsidP="008E5CAE">
      <w:pPr>
        <w:spacing w:line="360" w:lineRule="auto"/>
        <w:rPr>
          <w:rFonts w:ascii="宋体" w:eastAsia="宋体" w:hAnsi="宋体"/>
          <w:sz w:val="24"/>
        </w:rPr>
      </w:pPr>
      <w:r>
        <w:rPr>
          <w:rFonts w:ascii="宋体" w:eastAsia="宋体" w:hAnsi="宋体" w:hint="eastAsia"/>
          <w:b/>
          <w:bCs/>
          <w:sz w:val="28"/>
          <w:szCs w:val="32"/>
        </w:rPr>
        <w:t xml:space="preserve"> </w:t>
      </w:r>
      <w:r>
        <w:rPr>
          <w:rFonts w:ascii="宋体" w:eastAsia="宋体" w:hAnsi="宋体"/>
          <w:b/>
          <w:bCs/>
          <w:sz w:val="28"/>
          <w:szCs w:val="32"/>
        </w:rPr>
        <w:t xml:space="preserve">  </w:t>
      </w:r>
      <w:r>
        <w:rPr>
          <w:rFonts w:ascii="宋体" w:eastAsia="宋体" w:hAnsi="宋体"/>
          <w:sz w:val="24"/>
        </w:rPr>
        <w:t>本课程通过讲授与训练，使学生掌握一定的翻、跃、摔、打等身体技术，以及如何运用借位的技巧达到逼真的打斗效果，课程中同时融合对了武术、擒拿、击剑、枪械等动作技术和知识的学习，旨在为演员未来在特定情境中塑造不同人物形象所需的身体技能素质奠定基础。 </w:t>
      </w:r>
    </w:p>
    <w:p w14:paraId="6F41F5FD" w14:textId="755005F4"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当代英美剧作选读</w:t>
      </w:r>
      <w:r w:rsidRPr="003301B1">
        <w:rPr>
          <w:rFonts w:ascii="宋体" w:eastAsia="宋体" w:hAnsi="宋体" w:hint="eastAsia"/>
          <w:b/>
          <w:bCs/>
          <w:sz w:val="28"/>
          <w:szCs w:val="32"/>
        </w:rPr>
        <w:t>》</w:t>
      </w:r>
    </w:p>
    <w:p w14:paraId="2E5635F3" w14:textId="60461EA0" w:rsidR="00B42FF9" w:rsidRDefault="008E5CAE" w:rsidP="008E5CAE">
      <w:pPr>
        <w:spacing w:line="360" w:lineRule="auto"/>
        <w:ind w:firstLineChars="200" w:firstLine="480"/>
        <w:rPr>
          <w:rFonts w:ascii="宋体" w:eastAsia="宋体" w:hAnsi="宋体"/>
          <w:sz w:val="24"/>
        </w:rPr>
      </w:pPr>
      <w:r w:rsidRPr="008E5CAE">
        <w:rPr>
          <w:rFonts w:ascii="宋体" w:eastAsia="宋体" w:hAnsi="宋体"/>
          <w:sz w:val="24"/>
        </w:rPr>
        <w:t>本课程主要介绍２０世纪８０年代以来的美国戏剧作品，帮助学生了解美中当代戏剧剧作风格样式上的万千变化。本课程主要从技法角度对剧作进行梳理，注重剧作间的横向比较，以分析和讨论为主，引导学生认识不同类型戏剧作品中创作理念与规范的差异。</w:t>
      </w:r>
    </w:p>
    <w:p w14:paraId="7D11CD5E" w14:textId="2F0088E9" w:rsidR="008E5CAE" w:rsidRDefault="008E5CAE" w:rsidP="008E5CAE">
      <w:pPr>
        <w:spacing w:line="360" w:lineRule="auto"/>
        <w:rPr>
          <w:rFonts w:ascii="宋体" w:eastAsia="宋体" w:hAnsi="宋体"/>
          <w:sz w:val="24"/>
        </w:rPr>
      </w:pPr>
    </w:p>
    <w:p w14:paraId="0AFA83A6" w14:textId="40B53506"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主修乐器1</w:t>
      </w:r>
      <w:r w:rsidRPr="003301B1">
        <w:rPr>
          <w:rFonts w:ascii="宋体" w:eastAsia="宋体" w:hAnsi="宋体" w:hint="eastAsia"/>
          <w:b/>
          <w:bCs/>
          <w:sz w:val="28"/>
          <w:szCs w:val="32"/>
        </w:rPr>
        <w:t>》</w:t>
      </w:r>
    </w:p>
    <w:p w14:paraId="02C0097D" w14:textId="4825C872" w:rsidR="0026745C" w:rsidRDefault="0026745C" w:rsidP="0026745C">
      <w:pPr>
        <w:spacing w:line="360" w:lineRule="auto"/>
        <w:ind w:firstLineChars="200" w:firstLine="480"/>
        <w:rPr>
          <w:rFonts w:ascii="宋体" w:eastAsia="宋体" w:hAnsi="宋体"/>
          <w:sz w:val="24"/>
        </w:rPr>
      </w:pPr>
      <w:r w:rsidRPr="0026745C">
        <w:rPr>
          <w:rFonts w:ascii="宋体" w:eastAsia="宋体" w:hAnsi="宋体" w:hint="eastAsia"/>
          <w:sz w:val="24"/>
        </w:rPr>
        <w:lastRenderedPageBreak/>
        <w:t>课程以科学的音乐理论为基础，分析、介绍戏曲传统唱腔的调式、调性、板式、曲式结构。要求学生在理论上有准确的概念，提倡教学与实践相结合。分析介绍的过程中，系统地推荐传统剧目和部分新创剧目的伴奏谱例，并加以分析。学生一边学习传统伴奏技术；一边总结理论、摸索创新。使学生扎实地掌握戏曲唱腔的伴奏技巧。</w:t>
      </w:r>
    </w:p>
    <w:p w14:paraId="6C87A69C" w14:textId="2B0FAFC6" w:rsidR="0026745C" w:rsidRDefault="0026745C" w:rsidP="0026745C">
      <w:pPr>
        <w:spacing w:line="360" w:lineRule="auto"/>
        <w:rPr>
          <w:rFonts w:ascii="宋体" w:eastAsia="宋体" w:hAnsi="宋体"/>
          <w:sz w:val="24"/>
        </w:rPr>
      </w:pPr>
    </w:p>
    <w:p w14:paraId="36549C34" w14:textId="4A569174"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文化研究导论</w:t>
      </w:r>
      <w:r w:rsidRPr="003301B1">
        <w:rPr>
          <w:rFonts w:ascii="宋体" w:eastAsia="宋体" w:hAnsi="宋体" w:hint="eastAsia"/>
          <w:b/>
          <w:bCs/>
          <w:sz w:val="28"/>
          <w:szCs w:val="32"/>
        </w:rPr>
        <w:t>》</w:t>
      </w:r>
    </w:p>
    <w:p w14:paraId="13D71793" w14:textId="78537B27" w:rsidR="0026745C" w:rsidRDefault="0026745C" w:rsidP="0026745C">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Pr="0026745C">
        <w:rPr>
          <w:rFonts w:ascii="宋体" w:eastAsia="宋体" w:hAnsi="宋体"/>
          <w:sz w:val="24"/>
        </w:rPr>
        <w:t>本课程是全校选修课，课程面向全校各专业博士和硕士研究生开放。本课程拟建构历史唯物主义的文化坐标，纵向梳理中华传统文化的历史兴衰及其背后的深层动因，横向做东西方文化结构性比照，焦点问题和元问题是，深度探讨文化作为人类生存基底层思维的文化本质。在历史视域中探讨文化自觉，以及后现代文化面对现代性的批判。在比照研究视域下，探讨东西方文化的结构性差异，建构未来文化的理性自觉。 本课程主要有五个板块，一是文化本质的探讨，二是中华传统文化研究；三是东西方文化比照研究；四是中国特色社会主义文化；五是后现代文化研究。具体详见教学大纲。 教学方法以课堂讲授、课堂讨论为主。</w:t>
      </w:r>
    </w:p>
    <w:p w14:paraId="35A870AB" w14:textId="77777777" w:rsidR="0026745C" w:rsidRPr="0026745C" w:rsidRDefault="0026745C" w:rsidP="0026745C">
      <w:pPr>
        <w:spacing w:line="360" w:lineRule="auto"/>
        <w:rPr>
          <w:rFonts w:ascii="宋体" w:eastAsia="宋体" w:hAnsi="宋体"/>
          <w:sz w:val="24"/>
        </w:rPr>
      </w:pPr>
    </w:p>
    <w:p w14:paraId="66F954A0" w14:textId="5BC2CF15"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中国古代服饰文化专题研究</w:t>
      </w:r>
      <w:r w:rsidRPr="003301B1">
        <w:rPr>
          <w:rFonts w:ascii="宋体" w:eastAsia="宋体" w:hAnsi="宋体" w:hint="eastAsia"/>
          <w:b/>
          <w:bCs/>
          <w:sz w:val="28"/>
          <w:szCs w:val="32"/>
        </w:rPr>
        <w:t>》</w:t>
      </w:r>
    </w:p>
    <w:p w14:paraId="42910C90" w14:textId="4A3B8219" w:rsidR="008E5CAE" w:rsidRDefault="0026745C" w:rsidP="008E5CAE">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Pr="0026745C">
        <w:rPr>
          <w:rFonts w:ascii="宋体" w:eastAsia="宋体" w:hAnsi="宋体"/>
          <w:sz w:val="24"/>
        </w:rPr>
        <w:t>本课程的教学主要是通过介绍中国古代服饰的各项专题性研究案例（每个学期的专题选择会有一定变化），使同学们对中国古代服饰文化的研究方法、研究思路、主要参考书目和文献等有一个比较详细的了解和认知，使学生们对服饰专题中所蕴含的造型特色、实用特征、美学观念、典章制度、礼制规范等有相对清晰地了解。</w:t>
      </w:r>
    </w:p>
    <w:p w14:paraId="67FADD09" w14:textId="77777777" w:rsidR="0026745C" w:rsidRPr="0026745C" w:rsidRDefault="0026745C" w:rsidP="008E5CAE">
      <w:pPr>
        <w:spacing w:line="360" w:lineRule="auto"/>
        <w:rPr>
          <w:rFonts w:ascii="宋体" w:eastAsia="宋体" w:hAnsi="宋体"/>
          <w:sz w:val="24"/>
        </w:rPr>
      </w:pPr>
    </w:p>
    <w:p w14:paraId="063060E2" w14:textId="62D25072"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中国京剧史专题研究</w:t>
      </w:r>
      <w:r w:rsidRPr="003301B1">
        <w:rPr>
          <w:rFonts w:ascii="宋体" w:eastAsia="宋体" w:hAnsi="宋体" w:hint="eastAsia"/>
          <w:b/>
          <w:bCs/>
          <w:sz w:val="28"/>
          <w:szCs w:val="32"/>
        </w:rPr>
        <w:t>》</w:t>
      </w:r>
    </w:p>
    <w:p w14:paraId="7EC38BFD" w14:textId="3F7BD51C" w:rsidR="00177C8E" w:rsidRPr="00177C8E" w:rsidRDefault="00177C8E" w:rsidP="00177C8E">
      <w:pPr>
        <w:spacing w:line="360" w:lineRule="auto"/>
        <w:ind w:firstLineChars="200" w:firstLine="480"/>
        <w:rPr>
          <w:rFonts w:ascii="宋体" w:eastAsia="宋体" w:hAnsi="宋体"/>
          <w:sz w:val="24"/>
        </w:rPr>
      </w:pPr>
      <w:r w:rsidRPr="00177C8E">
        <w:rPr>
          <w:rFonts w:ascii="宋体" w:eastAsia="宋体" w:hAnsi="宋体" w:hint="eastAsia"/>
          <w:sz w:val="24"/>
        </w:rPr>
        <w:t>在戏曲史通史教学完成的基础上，对戏曲史分阶段进行进一步专题讨论，实质上是戏曲史教学、研究的深化，是戏曲的断代史研究。</w:t>
      </w:r>
    </w:p>
    <w:p w14:paraId="2EDE6046" w14:textId="77777777" w:rsidR="00177C8E" w:rsidRPr="00177C8E" w:rsidRDefault="00177C8E" w:rsidP="00177C8E">
      <w:pPr>
        <w:spacing w:line="360" w:lineRule="auto"/>
        <w:ind w:firstLineChars="200" w:firstLine="480"/>
        <w:rPr>
          <w:rFonts w:ascii="宋体" w:eastAsia="宋体" w:hAnsi="宋体"/>
          <w:sz w:val="24"/>
        </w:rPr>
      </w:pPr>
      <w:r w:rsidRPr="00177C8E">
        <w:rPr>
          <w:rFonts w:ascii="宋体" w:eastAsia="宋体" w:hAnsi="宋体" w:hint="eastAsia"/>
          <w:sz w:val="24"/>
        </w:rPr>
        <w:t>本课程首先理清一些京剧历史上的基本观念，进而试图结合戏曲史研究中的前沿问题、有争议的问题，从京剧史的角度进行细致探讨，激发学生的研究兴趣，</w:t>
      </w:r>
      <w:r w:rsidRPr="00177C8E">
        <w:rPr>
          <w:rFonts w:ascii="宋体" w:eastAsia="宋体" w:hAnsi="宋体" w:hint="eastAsia"/>
          <w:sz w:val="24"/>
        </w:rPr>
        <w:lastRenderedPageBreak/>
        <w:t>并进一步引导学生找到研究的途径和研究方向。</w:t>
      </w:r>
    </w:p>
    <w:p w14:paraId="5CBA6EC3" w14:textId="24201E8B" w:rsidR="00B42FF9" w:rsidRPr="00177C8E" w:rsidRDefault="00B42FF9" w:rsidP="00B42FF9">
      <w:pPr>
        <w:spacing w:line="360" w:lineRule="auto"/>
        <w:rPr>
          <w:rFonts w:ascii="宋体" w:eastAsia="宋体" w:hAnsi="宋体"/>
          <w:sz w:val="24"/>
        </w:rPr>
      </w:pPr>
    </w:p>
    <w:p w14:paraId="09018104" w14:textId="673E03D5"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77C8E">
        <w:rPr>
          <w:rFonts w:ascii="宋体" w:eastAsia="宋体" w:hAnsi="宋体" w:hint="eastAsia"/>
          <w:b/>
          <w:bCs/>
          <w:sz w:val="28"/>
          <w:szCs w:val="32"/>
        </w:rPr>
        <w:t>布莱希特戏剧理论与实践</w:t>
      </w:r>
      <w:r w:rsidRPr="003301B1">
        <w:rPr>
          <w:rFonts w:ascii="宋体" w:eastAsia="宋体" w:hAnsi="宋体" w:hint="eastAsia"/>
          <w:b/>
          <w:bCs/>
          <w:sz w:val="28"/>
          <w:szCs w:val="32"/>
        </w:rPr>
        <w:t>》</w:t>
      </w:r>
    </w:p>
    <w:p w14:paraId="4DA527CE" w14:textId="77777777" w:rsidR="00177C8E" w:rsidRDefault="00177C8E" w:rsidP="003301B1">
      <w:pPr>
        <w:spacing w:line="360" w:lineRule="auto"/>
        <w:rPr>
          <w:rFonts w:ascii="宋体" w:eastAsia="宋体" w:hAnsi="宋体"/>
          <w:sz w:val="24"/>
        </w:rPr>
      </w:pPr>
      <w:r>
        <w:rPr>
          <w:rFonts w:ascii="宋体" w:eastAsia="宋体" w:hAnsi="宋体"/>
          <w:sz w:val="24"/>
        </w:rPr>
        <w:t xml:space="preserve">    </w:t>
      </w:r>
      <w:r w:rsidRPr="00177C8E">
        <w:rPr>
          <w:rFonts w:ascii="宋体" w:eastAsia="宋体" w:hAnsi="宋体"/>
          <w:sz w:val="24"/>
        </w:rPr>
        <w:t xml:space="preserve">贝尔托.布莱希特作为二十世纪欧洲最具有争议性和代表性的德国戏剧家，创建了“叙事体戏剧”为代表的戏剧理论，以辩证唯物主义和历史唯物主义的思想认识生活、反映生活。突破传统的“三一律”，采用自由舒展的戏剧结构形式，多维度地展现生活，以便让观众看见生活的真实性、复杂性、矛盾性，促使观众在观演过程中形成自我独特的思考。 </w:t>
      </w:r>
    </w:p>
    <w:p w14:paraId="7422BD47" w14:textId="77777777" w:rsidR="00177C8E" w:rsidRDefault="00177C8E" w:rsidP="00177C8E">
      <w:pPr>
        <w:spacing w:line="360" w:lineRule="auto"/>
        <w:ind w:firstLineChars="200" w:firstLine="480"/>
        <w:rPr>
          <w:rFonts w:ascii="宋体" w:eastAsia="宋体" w:hAnsi="宋体"/>
          <w:sz w:val="24"/>
        </w:rPr>
      </w:pPr>
      <w:r w:rsidRPr="00177C8E">
        <w:rPr>
          <w:rFonts w:ascii="宋体" w:eastAsia="宋体" w:hAnsi="宋体"/>
          <w:sz w:val="24"/>
        </w:rPr>
        <w:t xml:space="preserve">本课程是以“叙事体戏剧”和“陌生化效果”等布莱希特基本戏剧理论为出发点，结合布莱希特的经典戏剧作品进行剧本片段朗读和理解，并引导学生进行《四川好人》、《高加索灰阑记》等经典剧目代表性段落的排演，继而介绍线上教学形式排演制作的布莱希特的戏剧作品。最后让学生自选喜欢的片段进行导演阐述和片段排演。 </w:t>
      </w:r>
    </w:p>
    <w:p w14:paraId="498909E3" w14:textId="77777777" w:rsidR="00177C8E" w:rsidRDefault="00177C8E" w:rsidP="00177C8E">
      <w:pPr>
        <w:spacing w:line="360" w:lineRule="auto"/>
        <w:ind w:firstLineChars="200" w:firstLine="480"/>
        <w:rPr>
          <w:rFonts w:ascii="宋体" w:eastAsia="宋体" w:hAnsi="宋体"/>
          <w:sz w:val="24"/>
        </w:rPr>
      </w:pPr>
      <w:r w:rsidRPr="00177C8E">
        <w:rPr>
          <w:rFonts w:ascii="宋体" w:eastAsia="宋体" w:hAnsi="宋体"/>
          <w:sz w:val="24"/>
        </w:rPr>
        <w:t xml:space="preserve">叙事体戏剧的文本、表演和导演的特点、历史化手段在布氏戏剧中的具体呈现、布莱希特与中国戏曲的关系、叙事体戏剧理论的来源、其剧本创作的不同阶段及代表剧目、其作品的教育性、政治性。以及布莱希特戏剧对中国当代戏剧的启示、其与后戏剧剧场、与戏剧构作等相关的理论议题都会在课程中被谈及被探讨。 </w:t>
      </w:r>
    </w:p>
    <w:p w14:paraId="08FC1953" w14:textId="67BCBECA" w:rsidR="00B42FF9" w:rsidRDefault="00177C8E" w:rsidP="00177C8E">
      <w:pPr>
        <w:spacing w:line="360" w:lineRule="auto"/>
        <w:ind w:firstLineChars="200" w:firstLine="480"/>
        <w:rPr>
          <w:rFonts w:ascii="宋体" w:eastAsia="宋体" w:hAnsi="宋体"/>
          <w:sz w:val="24"/>
        </w:rPr>
      </w:pPr>
      <w:r w:rsidRPr="00177C8E">
        <w:rPr>
          <w:rFonts w:ascii="宋体" w:eastAsia="宋体" w:hAnsi="宋体"/>
          <w:sz w:val="24"/>
        </w:rPr>
        <w:t>课程教学中发挥导演专业行动性的形象思维这一特点，注重学生从排练实践中真正地理解戏剧理论。教学中会有效结合各专业学生的特点，注重跨专业的融合教学，发挥各专业学生的学习主动性</w:t>
      </w:r>
      <w:r>
        <w:rPr>
          <w:rFonts w:ascii="宋体" w:eastAsia="宋体" w:hAnsi="宋体" w:hint="eastAsia"/>
          <w:sz w:val="24"/>
        </w:rPr>
        <w:t>。</w:t>
      </w:r>
    </w:p>
    <w:p w14:paraId="4EF0478A" w14:textId="77777777" w:rsidR="00177C8E" w:rsidRPr="00177C8E" w:rsidRDefault="00177C8E" w:rsidP="00177C8E">
      <w:pPr>
        <w:spacing w:line="360" w:lineRule="auto"/>
        <w:ind w:firstLineChars="200" w:firstLine="480"/>
        <w:rPr>
          <w:rFonts w:ascii="宋体" w:eastAsia="宋体" w:hAnsi="宋体"/>
          <w:sz w:val="24"/>
        </w:rPr>
      </w:pPr>
    </w:p>
    <w:p w14:paraId="2299945B" w14:textId="7E4993EC"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77C8E">
        <w:rPr>
          <w:rFonts w:ascii="宋体" w:eastAsia="宋体" w:hAnsi="宋体" w:hint="eastAsia"/>
          <w:b/>
          <w:bCs/>
          <w:sz w:val="28"/>
          <w:szCs w:val="32"/>
        </w:rPr>
        <w:t>视点训练</w:t>
      </w:r>
      <w:r w:rsidRPr="003301B1">
        <w:rPr>
          <w:rFonts w:ascii="宋体" w:eastAsia="宋体" w:hAnsi="宋体" w:hint="eastAsia"/>
          <w:b/>
          <w:bCs/>
          <w:sz w:val="28"/>
          <w:szCs w:val="32"/>
        </w:rPr>
        <w:t>》</w:t>
      </w:r>
    </w:p>
    <w:p w14:paraId="7F5FABD1" w14:textId="1122008A" w:rsidR="00182E15" w:rsidRPr="00182E15" w:rsidRDefault="00182E15" w:rsidP="00182E15">
      <w:pPr>
        <w:pStyle w:val="a3"/>
        <w:spacing w:line="360" w:lineRule="auto"/>
        <w:ind w:firstLineChars="200" w:firstLine="480"/>
        <w:rPr>
          <w:rFonts w:cstheme="minorBidi"/>
          <w:kern w:val="2"/>
          <w:szCs w:val="22"/>
        </w:rPr>
      </w:pPr>
      <w:r w:rsidRPr="00182E15">
        <w:rPr>
          <w:rFonts w:cstheme="minorBidi"/>
          <w:kern w:val="2"/>
          <w:szCs w:val="22"/>
        </w:rPr>
        <w:t>视点（Viewpoints）训练是由美国导演Anne Bogart 与Tina Landau根据美国后现代舞蹈编导与教育家 Mary Overlie 于纽约大学执教时所开创的“六个视点”（Six Viewpoints）练习所建立的剧场表导演训练。此训练可应用于表演、导演、编舞、戏剧教育及社区剧场，是戏剧人可以纳入自己的技能工具箱的方法之一。Overlie 的视点训练涉及几大面向：空间、造型、时间、情感</w:t>
      </w:r>
      <w:r w:rsidRPr="00182E15">
        <w:rPr>
          <w:rFonts w:cstheme="minorBidi"/>
          <w:kern w:val="2"/>
          <w:szCs w:val="22"/>
        </w:rPr>
        <w:lastRenderedPageBreak/>
        <w:t>／情绪、动作、故事（space, shape, time, emotion, movement, story）。Bogart 与Landau 再逐步扩充为九个物理性视点： 空间关系（spatial relationship） 地形（topography） 建筑（architecture） 身体形状（shape） 姿势／动作（gesture） 重复（repetition） 速度／节奏（tempo） 时长（持续时间）（duration） 动觉反应（kinesthetic response）。 它反映了吸收自舞蹈训练里着重身体各方面的表演和调度的养分，并帮助拓展戏剧表导演的风格和展现。九个物理性视点之外，Bogart &amp; Landau 还发展了声音的视点训练，以及 composition 编作。本课程将聚焦于九个物理视点训练以及编作的应用练习。视点训练并不能取代其它的表导演训练，但可以启发和丰富戏剧人的创作排练模式。视点训练的练习方式着重团队协作、共同参与、身体和语言并重的良性反馈和优化机制，也有助于建立培养团队默契。 此课程包含一定程度的身体运动量，修课同学需着便于肢体活动排练的裤装上课，所有同学需花时间分组排练分组小品作为期末考核，并提交期末报告一份。</w:t>
      </w:r>
    </w:p>
    <w:p w14:paraId="57C45910" w14:textId="78DD1CDB" w:rsidR="0026745C" w:rsidRPr="00182E15" w:rsidRDefault="0026745C" w:rsidP="003301B1">
      <w:pPr>
        <w:spacing w:line="360" w:lineRule="auto"/>
        <w:rPr>
          <w:rFonts w:ascii="宋体" w:eastAsia="宋体" w:hAnsi="宋体"/>
          <w:sz w:val="24"/>
        </w:rPr>
      </w:pPr>
    </w:p>
    <w:p w14:paraId="6BE495DF" w14:textId="2584B064"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77C8E">
        <w:rPr>
          <w:rFonts w:ascii="宋体" w:eastAsia="宋体" w:hAnsi="宋体" w:hint="eastAsia"/>
          <w:b/>
          <w:bCs/>
          <w:sz w:val="28"/>
          <w:szCs w:val="32"/>
        </w:rPr>
        <w:t>戏曲剧目研习</w:t>
      </w:r>
      <w:r w:rsidRPr="003301B1">
        <w:rPr>
          <w:rFonts w:ascii="宋体" w:eastAsia="宋体" w:hAnsi="宋体" w:hint="eastAsia"/>
          <w:b/>
          <w:bCs/>
          <w:sz w:val="28"/>
          <w:szCs w:val="32"/>
        </w:rPr>
        <w:t>》</w:t>
      </w:r>
    </w:p>
    <w:p w14:paraId="68788420" w14:textId="3D5886C2" w:rsidR="00177C8E" w:rsidRPr="00177C8E" w:rsidRDefault="00177C8E" w:rsidP="00177C8E">
      <w:pPr>
        <w:spacing w:line="360" w:lineRule="auto"/>
        <w:ind w:firstLineChars="200" w:firstLine="480"/>
        <w:rPr>
          <w:rFonts w:ascii="宋体" w:eastAsia="宋体" w:hAnsi="宋体" w:cs="宋体"/>
          <w:kern w:val="0"/>
          <w:sz w:val="24"/>
          <w:szCs w:val="24"/>
        </w:rPr>
      </w:pPr>
      <w:r w:rsidRPr="00177C8E">
        <w:rPr>
          <w:rFonts w:ascii="宋体" w:eastAsia="宋体" w:hAnsi="宋体" w:cs="宋体" w:hint="eastAsia"/>
          <w:kern w:val="0"/>
          <w:sz w:val="24"/>
          <w:szCs w:val="24"/>
        </w:rPr>
        <w:t>本</w:t>
      </w:r>
      <w:r w:rsidRPr="00177C8E">
        <w:rPr>
          <w:rFonts w:ascii="宋体" w:eastAsia="宋体" w:hAnsi="宋体" w:cs="宋体"/>
          <w:kern w:val="0"/>
          <w:sz w:val="24"/>
          <w:szCs w:val="24"/>
        </w:rPr>
        <w:t>课程以“口传心授”的传承模式为基础</w:t>
      </w:r>
      <w:r w:rsidRPr="00177C8E">
        <w:rPr>
          <w:rFonts w:ascii="宋体" w:eastAsia="宋体" w:hAnsi="宋体" w:cs="宋体" w:hint="eastAsia"/>
          <w:kern w:val="0"/>
          <w:sz w:val="24"/>
          <w:szCs w:val="24"/>
        </w:rPr>
        <w:t>，结合戏曲表演理论，</w:t>
      </w:r>
      <w:r w:rsidRPr="00177C8E">
        <w:rPr>
          <w:rFonts w:ascii="宋体" w:eastAsia="宋体" w:hAnsi="宋体" w:cs="宋体"/>
          <w:kern w:val="0"/>
          <w:sz w:val="24"/>
          <w:szCs w:val="24"/>
        </w:rPr>
        <w:t>系统规划了花旦行当基础知识、表演基础元素训练以及花旦经典剧目片段训练三个板块</w:t>
      </w:r>
      <w:r w:rsidRPr="00177C8E">
        <w:rPr>
          <w:rFonts w:ascii="宋体" w:eastAsia="宋体" w:hAnsi="宋体" w:cs="宋体" w:hint="eastAsia"/>
          <w:kern w:val="0"/>
          <w:sz w:val="24"/>
          <w:szCs w:val="24"/>
        </w:rPr>
        <w:t>，总共分9讲进行讲解、演示和互动教学。通过学习，让学生深入浅出地了解京（昆）剧花旦表演法则，提升学生对戏曲功法、戏曲综合表演的整体鉴赏能力。</w:t>
      </w:r>
    </w:p>
    <w:p w14:paraId="55A8E76E" w14:textId="6A52FABF" w:rsidR="0026745C" w:rsidRDefault="00177C8E" w:rsidP="00177C8E">
      <w:pPr>
        <w:spacing w:line="360" w:lineRule="auto"/>
        <w:rPr>
          <w:rFonts w:ascii="宋体" w:eastAsia="宋体" w:hAnsi="宋体" w:cs="宋体"/>
          <w:kern w:val="0"/>
          <w:sz w:val="24"/>
          <w:szCs w:val="24"/>
        </w:rPr>
      </w:pPr>
      <w:r w:rsidRPr="00177C8E">
        <w:rPr>
          <w:rFonts w:ascii="宋体" w:eastAsia="宋体" w:hAnsi="宋体" w:cs="宋体"/>
          <w:kern w:val="0"/>
          <w:sz w:val="24"/>
          <w:szCs w:val="24"/>
        </w:rPr>
        <w:t>该课不仅针对</w:t>
      </w:r>
      <w:r w:rsidRPr="00177C8E">
        <w:rPr>
          <w:rFonts w:ascii="宋体" w:eastAsia="宋体" w:hAnsi="宋体" w:cs="宋体" w:hint="eastAsia"/>
          <w:kern w:val="0"/>
          <w:sz w:val="24"/>
          <w:szCs w:val="24"/>
        </w:rPr>
        <w:t>本</w:t>
      </w:r>
      <w:r w:rsidRPr="00177C8E">
        <w:rPr>
          <w:rFonts w:ascii="宋体" w:eastAsia="宋体" w:hAnsi="宋体" w:cs="宋体"/>
          <w:kern w:val="0"/>
          <w:sz w:val="24"/>
          <w:szCs w:val="24"/>
        </w:rPr>
        <w:t>专业学生的学习，也为</w:t>
      </w:r>
      <w:r w:rsidRPr="00177C8E">
        <w:rPr>
          <w:rFonts w:ascii="宋体" w:eastAsia="宋体" w:hAnsi="宋体" w:cs="宋体" w:hint="eastAsia"/>
          <w:kern w:val="0"/>
          <w:sz w:val="24"/>
          <w:szCs w:val="24"/>
        </w:rPr>
        <w:t>相邻专业(包括</w:t>
      </w:r>
      <w:r w:rsidRPr="00177C8E">
        <w:rPr>
          <w:rFonts w:ascii="宋体" w:eastAsia="宋体" w:hAnsi="宋体" w:cs="宋体"/>
          <w:kern w:val="0"/>
          <w:sz w:val="24"/>
          <w:szCs w:val="24"/>
        </w:rPr>
        <w:t>MA)</w:t>
      </w:r>
      <w:r w:rsidRPr="00177C8E">
        <w:rPr>
          <w:rFonts w:ascii="宋体" w:eastAsia="宋体" w:hAnsi="宋体" w:cs="宋体" w:hint="eastAsia"/>
          <w:kern w:val="0"/>
          <w:sz w:val="24"/>
          <w:szCs w:val="24"/>
        </w:rPr>
        <w:t>的学生提供了戏曲“场上实践”的平台。</w:t>
      </w:r>
    </w:p>
    <w:p w14:paraId="0C6A5F29" w14:textId="77777777" w:rsidR="00177C8E" w:rsidRPr="00177C8E" w:rsidRDefault="00177C8E" w:rsidP="00177C8E">
      <w:pPr>
        <w:spacing w:line="360" w:lineRule="auto"/>
        <w:rPr>
          <w:rFonts w:ascii="宋体" w:eastAsia="宋体" w:hAnsi="宋体" w:cs="宋体"/>
          <w:kern w:val="0"/>
          <w:sz w:val="24"/>
          <w:szCs w:val="24"/>
        </w:rPr>
      </w:pPr>
    </w:p>
    <w:p w14:paraId="20655E6F" w14:textId="024B0BF0" w:rsidR="0026745C" w:rsidRDefault="0026745C" w:rsidP="003301B1">
      <w:pPr>
        <w:spacing w:line="360" w:lineRule="auto"/>
        <w:rPr>
          <w:rFonts w:ascii="宋体" w:eastAsia="宋体" w:hAnsi="宋体"/>
          <w:sz w:val="24"/>
        </w:rPr>
      </w:pPr>
    </w:p>
    <w:p w14:paraId="6746275B" w14:textId="21CADFEA" w:rsidR="0026745C" w:rsidRPr="004D69B4" w:rsidRDefault="0026745C" w:rsidP="004D69B4">
      <w:pPr>
        <w:spacing w:line="360" w:lineRule="auto"/>
        <w:rPr>
          <w:rFonts w:ascii="宋体" w:eastAsia="宋体" w:hAnsi="宋体"/>
          <w:b/>
          <w:bCs/>
          <w:sz w:val="28"/>
          <w:szCs w:val="32"/>
        </w:rPr>
      </w:pPr>
      <w:r w:rsidRPr="004D69B4">
        <w:rPr>
          <w:rFonts w:ascii="宋体" w:eastAsia="宋体" w:hAnsi="宋体" w:hint="eastAsia"/>
          <w:b/>
          <w:bCs/>
          <w:sz w:val="28"/>
          <w:szCs w:val="32"/>
        </w:rPr>
        <w:t>《</w:t>
      </w:r>
      <w:r w:rsidR="00177C8E" w:rsidRPr="004D69B4">
        <w:rPr>
          <w:rFonts w:ascii="宋体" w:eastAsia="宋体" w:hAnsi="宋体" w:hint="eastAsia"/>
          <w:b/>
          <w:bCs/>
          <w:sz w:val="28"/>
          <w:szCs w:val="32"/>
        </w:rPr>
        <w:t>戏曲移植莎剧赏析</w:t>
      </w:r>
      <w:r w:rsidRPr="004D69B4">
        <w:rPr>
          <w:rFonts w:ascii="宋体" w:eastAsia="宋体" w:hAnsi="宋体" w:hint="eastAsia"/>
          <w:b/>
          <w:bCs/>
          <w:sz w:val="28"/>
          <w:szCs w:val="32"/>
        </w:rPr>
        <w:t>》</w:t>
      </w:r>
    </w:p>
    <w:p w14:paraId="3763024C" w14:textId="282852BD" w:rsidR="005C4438" w:rsidRPr="005C4438" w:rsidRDefault="005C4438" w:rsidP="005C4438">
      <w:pPr>
        <w:spacing w:line="360" w:lineRule="auto"/>
        <w:ind w:firstLineChars="200" w:firstLine="480"/>
        <w:rPr>
          <w:rFonts w:ascii="宋体" w:eastAsia="宋体" w:hAnsi="宋体" w:cs="宋体"/>
          <w:kern w:val="0"/>
          <w:sz w:val="24"/>
          <w:szCs w:val="24"/>
        </w:rPr>
      </w:pPr>
      <w:r w:rsidRPr="005C4438">
        <w:rPr>
          <w:rFonts w:ascii="宋体" w:eastAsia="宋体" w:hAnsi="宋体" w:cs="宋体"/>
          <w:kern w:val="0"/>
          <w:sz w:val="24"/>
          <w:szCs w:val="24"/>
        </w:rPr>
        <w:t>《</w:t>
      </w:r>
      <w:r w:rsidRPr="005C4438">
        <w:rPr>
          <w:rFonts w:ascii="宋体" w:eastAsia="宋体" w:hAnsi="宋体" w:cs="宋体" w:hint="eastAsia"/>
          <w:kern w:val="0"/>
          <w:sz w:val="24"/>
          <w:szCs w:val="24"/>
        </w:rPr>
        <w:t>戏曲移植莎剧赏析</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课程主要讲授中西方戏剧深度融合后的艺术作品在舞台呈现方面的亮点与欠缺</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自民国初各地戏曲艺人便开启了移植莎剧的探索之路</w:t>
      </w:r>
      <w:r w:rsidRPr="005C4438">
        <w:rPr>
          <w:rFonts w:ascii="宋体" w:eastAsia="宋体" w:hAnsi="宋体" w:cs="宋体"/>
          <w:kern w:val="0"/>
          <w:sz w:val="24"/>
          <w:szCs w:val="24"/>
        </w:rPr>
        <w:t>，1925</w:t>
      </w:r>
      <w:r w:rsidRPr="005C4438">
        <w:rPr>
          <w:rFonts w:ascii="宋体" w:eastAsia="宋体" w:hAnsi="宋体" w:cs="宋体" w:hint="eastAsia"/>
          <w:kern w:val="0"/>
          <w:sz w:val="24"/>
          <w:szCs w:val="24"/>
        </w:rPr>
        <w:t>年西安</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易俗社编剧王辅丞根据莎士比亚剧作</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威尼斯商人</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编写的秦腔</w:t>
      </w:r>
      <w:r w:rsidRPr="005C4438">
        <w:rPr>
          <w:rFonts w:ascii="宋体" w:eastAsia="宋体" w:hAnsi="宋体" w:cs="宋体"/>
          <w:kern w:val="0"/>
          <w:sz w:val="24"/>
          <w:szCs w:val="24"/>
        </w:rPr>
        <w:lastRenderedPageBreak/>
        <w:t>《</w:t>
      </w:r>
      <w:r w:rsidRPr="005C4438">
        <w:rPr>
          <w:rFonts w:ascii="宋体" w:eastAsia="宋体" w:hAnsi="宋体" w:cs="宋体" w:hint="eastAsia"/>
          <w:kern w:val="0"/>
          <w:sz w:val="24"/>
          <w:szCs w:val="24"/>
        </w:rPr>
        <w:t>一磅肉</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是现今保存最早且完整的戏曲剧本</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上世纪八十年“中国首届莎士比亚戏剧节”</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京</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昆</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越</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黄梅戏四个剧种</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五出戏曲改编莎剧的同场竞技更是开启了中国戏曲对莎剧移植的繁盛篇章</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戏剧理论家叶长海先生在</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中西文化在戏剧舞台上的遇合</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关于“中国戏曲与莎士比亚”的对话</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学术研讨会上曾说</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“在今天的中国</w:t>
      </w:r>
      <w:r w:rsidRPr="005C4438">
        <w:rPr>
          <w:rFonts w:ascii="宋体" w:eastAsia="宋体" w:hAnsi="宋体" w:cs="宋体"/>
          <w:kern w:val="0"/>
          <w:sz w:val="24"/>
          <w:szCs w:val="24"/>
        </w:rPr>
        <w:t>，在对外开放的改革浪潮之中，在东西方两种文化相互碰撞、相互融合的背景之下，中国传统戏曲舞台上出现上演外国戏剧的热情，这里具有历史的必然性，也就是现实的合理性……</w:t>
      </w:r>
      <w:r w:rsidRPr="005C4438">
        <w:rPr>
          <w:rFonts w:ascii="宋体" w:eastAsia="宋体" w:hAnsi="宋体" w:cs="宋体" w:hint="eastAsia"/>
          <w:kern w:val="0"/>
          <w:sz w:val="24"/>
          <w:szCs w:val="24"/>
        </w:rPr>
        <w:t>”</w:t>
      </w:r>
    </w:p>
    <w:p w14:paraId="6C5BEC95" w14:textId="77777777" w:rsidR="005C4438" w:rsidRPr="005C4438" w:rsidRDefault="005C4438" w:rsidP="005C4438">
      <w:pPr>
        <w:spacing w:line="360" w:lineRule="auto"/>
        <w:ind w:firstLineChars="200" w:firstLine="480"/>
        <w:rPr>
          <w:rFonts w:ascii="宋体" w:eastAsia="宋体" w:hAnsi="宋体" w:cs="宋体"/>
          <w:kern w:val="0"/>
          <w:sz w:val="24"/>
          <w:szCs w:val="24"/>
        </w:rPr>
      </w:pPr>
      <w:r w:rsidRPr="005C4438">
        <w:rPr>
          <w:rFonts w:ascii="宋体" w:eastAsia="宋体" w:hAnsi="宋体" w:cs="宋体" w:hint="eastAsia"/>
          <w:kern w:val="0"/>
          <w:sz w:val="24"/>
          <w:szCs w:val="24"/>
        </w:rPr>
        <w:t>本课程将以舞台表演为切入点</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紧密结合下列四点为不同专业的研究生解析戏曲艺术在移植改编莎剧时的关节要点</w:t>
      </w:r>
      <w:r w:rsidRPr="005C4438">
        <w:rPr>
          <w:rFonts w:ascii="宋体" w:eastAsia="宋体" w:hAnsi="宋体" w:cs="宋体"/>
          <w:kern w:val="0"/>
          <w:sz w:val="24"/>
          <w:szCs w:val="24"/>
        </w:rPr>
        <w:t>：</w:t>
      </w:r>
    </w:p>
    <w:p w14:paraId="1D8FFB34" w14:textId="77777777" w:rsidR="005C4438" w:rsidRPr="005C4438" w:rsidRDefault="005C4438" w:rsidP="005C4438">
      <w:pPr>
        <w:spacing w:line="360" w:lineRule="auto"/>
        <w:ind w:firstLineChars="200" w:firstLine="480"/>
        <w:rPr>
          <w:rFonts w:ascii="宋体" w:eastAsia="宋体" w:hAnsi="宋体" w:cs="宋体"/>
          <w:kern w:val="0"/>
          <w:sz w:val="24"/>
          <w:szCs w:val="24"/>
        </w:rPr>
      </w:pPr>
      <w:r w:rsidRPr="005C4438">
        <w:rPr>
          <w:rFonts w:ascii="宋体" w:eastAsia="宋体" w:hAnsi="宋体" w:cs="宋体" w:hint="eastAsia"/>
          <w:kern w:val="0"/>
          <w:sz w:val="24"/>
          <w:szCs w:val="24"/>
        </w:rPr>
        <w:t>一</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剧种气质： 厚重的京昆、浓烈的川剧、明快的越剧</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黄梅戏</w:t>
      </w:r>
    </w:p>
    <w:p w14:paraId="37A4C319" w14:textId="77777777" w:rsidR="005C4438" w:rsidRPr="005C4438" w:rsidRDefault="005C4438" w:rsidP="005C4438">
      <w:pPr>
        <w:spacing w:line="360" w:lineRule="auto"/>
        <w:ind w:firstLineChars="200" w:firstLine="480"/>
        <w:rPr>
          <w:rFonts w:ascii="宋体" w:eastAsia="宋体" w:hAnsi="宋体" w:cs="宋体"/>
          <w:kern w:val="0"/>
          <w:sz w:val="24"/>
          <w:szCs w:val="24"/>
        </w:rPr>
      </w:pPr>
      <w:r w:rsidRPr="005C4438">
        <w:rPr>
          <w:rFonts w:ascii="宋体" w:eastAsia="宋体" w:hAnsi="宋体" w:cs="宋体" w:hint="eastAsia"/>
          <w:kern w:val="0"/>
          <w:sz w:val="24"/>
          <w:szCs w:val="24"/>
        </w:rPr>
        <w:t>二</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舞台呈现： 以鞭代马、景随身变、以圆为核心的 S 型舞台走线</w:t>
      </w:r>
    </w:p>
    <w:p w14:paraId="46DD5B51" w14:textId="77777777" w:rsidR="005C4438" w:rsidRPr="005C4438" w:rsidRDefault="005C4438" w:rsidP="005C4438">
      <w:pPr>
        <w:spacing w:line="360" w:lineRule="auto"/>
        <w:ind w:firstLineChars="200" w:firstLine="480"/>
        <w:rPr>
          <w:rFonts w:ascii="宋体" w:eastAsia="宋体" w:hAnsi="宋体" w:cs="宋体"/>
          <w:kern w:val="0"/>
          <w:sz w:val="24"/>
          <w:szCs w:val="24"/>
        </w:rPr>
      </w:pPr>
      <w:r w:rsidRPr="005C4438">
        <w:rPr>
          <w:rFonts w:ascii="宋体" w:eastAsia="宋体" w:hAnsi="宋体" w:cs="宋体" w:hint="eastAsia"/>
          <w:kern w:val="0"/>
          <w:sz w:val="24"/>
          <w:szCs w:val="24"/>
        </w:rPr>
        <w:t>三</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角色归行： 以性别年龄划分、以气质刚柔划分、按需要划分</w:t>
      </w:r>
    </w:p>
    <w:p w14:paraId="350505F9" w14:textId="77777777" w:rsidR="005C4438" w:rsidRPr="005C4438" w:rsidRDefault="005C4438" w:rsidP="005C4438">
      <w:pPr>
        <w:spacing w:line="360" w:lineRule="auto"/>
        <w:ind w:firstLineChars="200" w:firstLine="480"/>
        <w:rPr>
          <w:rFonts w:ascii="宋体" w:eastAsia="宋体" w:hAnsi="宋体" w:cs="宋体"/>
          <w:kern w:val="0"/>
          <w:sz w:val="24"/>
          <w:szCs w:val="24"/>
        </w:rPr>
      </w:pPr>
      <w:r w:rsidRPr="005C4438">
        <w:rPr>
          <w:rFonts w:ascii="宋体" w:eastAsia="宋体" w:hAnsi="宋体" w:cs="宋体" w:hint="eastAsia"/>
          <w:kern w:val="0"/>
          <w:sz w:val="24"/>
          <w:szCs w:val="24"/>
        </w:rPr>
        <w:t>四</w:t>
      </w:r>
      <w:r w:rsidRPr="005C4438">
        <w:rPr>
          <w:rFonts w:ascii="宋体" w:eastAsia="宋体" w:hAnsi="宋体" w:cs="宋体"/>
          <w:kern w:val="0"/>
          <w:sz w:val="24"/>
          <w:szCs w:val="24"/>
        </w:rPr>
        <w:t>、</w:t>
      </w:r>
      <w:r w:rsidRPr="005C4438">
        <w:rPr>
          <w:rFonts w:ascii="宋体" w:eastAsia="宋体" w:hAnsi="宋体" w:cs="宋体" w:hint="eastAsia"/>
          <w:kern w:val="0"/>
          <w:sz w:val="24"/>
          <w:szCs w:val="24"/>
        </w:rPr>
        <w:t>技巧设置： 唱念做打、利用一切可以利用的进行炫技表演</w:t>
      </w:r>
    </w:p>
    <w:p w14:paraId="7EFCD6B1" w14:textId="1CC2E93E" w:rsidR="00177C8E" w:rsidRPr="005C4438" w:rsidRDefault="00177C8E" w:rsidP="005C4438">
      <w:pPr>
        <w:spacing w:line="360" w:lineRule="auto"/>
        <w:ind w:firstLineChars="200" w:firstLine="480"/>
        <w:rPr>
          <w:rFonts w:ascii="宋体" w:eastAsia="宋体" w:hAnsi="宋体" w:cs="宋体"/>
          <w:kern w:val="0"/>
          <w:sz w:val="24"/>
          <w:szCs w:val="24"/>
        </w:rPr>
      </w:pPr>
    </w:p>
    <w:p w14:paraId="141594E9" w14:textId="1AFE7442" w:rsidR="0026745C" w:rsidRDefault="0026745C" w:rsidP="003301B1">
      <w:pPr>
        <w:spacing w:line="360" w:lineRule="auto"/>
        <w:rPr>
          <w:rFonts w:ascii="宋体" w:eastAsia="宋体" w:hAnsi="宋体"/>
          <w:sz w:val="24"/>
        </w:rPr>
      </w:pPr>
    </w:p>
    <w:p w14:paraId="0960BD68" w14:textId="06419283"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82E15">
        <w:rPr>
          <w:rFonts w:ascii="宋体" w:eastAsia="宋体" w:hAnsi="宋体" w:hint="eastAsia"/>
          <w:b/>
          <w:bCs/>
          <w:sz w:val="28"/>
          <w:szCs w:val="32"/>
        </w:rPr>
        <w:t>创造性表达方法与实践</w:t>
      </w:r>
      <w:r w:rsidRPr="003301B1">
        <w:rPr>
          <w:rFonts w:ascii="宋体" w:eastAsia="宋体" w:hAnsi="宋体" w:hint="eastAsia"/>
          <w:b/>
          <w:bCs/>
          <w:sz w:val="28"/>
          <w:szCs w:val="32"/>
        </w:rPr>
        <w:t>》</w:t>
      </w:r>
    </w:p>
    <w:p w14:paraId="1C9E55B4" w14:textId="2DDF7DE0" w:rsidR="00182E15" w:rsidRDefault="00182E15" w:rsidP="0026745C">
      <w:pPr>
        <w:spacing w:line="360" w:lineRule="auto"/>
        <w:rPr>
          <w:rFonts w:ascii="宋体" w:eastAsia="宋体" w:hAnsi="宋体" w:cs="宋体"/>
          <w:kern w:val="0"/>
          <w:sz w:val="24"/>
          <w:szCs w:val="24"/>
        </w:rPr>
      </w:pPr>
      <w:r>
        <w:rPr>
          <w:rFonts w:ascii="宋体" w:eastAsia="宋体" w:hAnsi="宋体"/>
          <w:b/>
          <w:bCs/>
          <w:sz w:val="28"/>
          <w:szCs w:val="32"/>
        </w:rPr>
        <w:t xml:space="preserve">   </w:t>
      </w:r>
      <w:r w:rsidRPr="00182E15">
        <w:rPr>
          <w:rFonts w:ascii="宋体" w:eastAsia="宋体" w:hAnsi="宋体" w:cs="宋体" w:hint="eastAsia"/>
          <w:kern w:val="0"/>
          <w:sz w:val="24"/>
          <w:szCs w:val="24"/>
        </w:rPr>
        <w:t>本课程顺应时代的改变，着重于将戏剧思维、理念、元素、方法等提炼出来，作为一种新手段和新工具，跨领域地运用到非艺术创造的社会活动之中。其运用范围包括但不限于：教育教学、 心理咨询、企业培训、社区文化、科技普及等等。本课程从实际出发，突出实用性和可用性，从原理到方法，从基础到技巧，内容全面，易于学生掌握，课程还提供了充足的再创新空间，充分发挥学生的自主能动力与创造力。</w:t>
      </w:r>
    </w:p>
    <w:p w14:paraId="686F3A77" w14:textId="77777777" w:rsidR="00362C61" w:rsidRPr="00362C61" w:rsidRDefault="00362C61" w:rsidP="00362C61">
      <w:pPr>
        <w:pStyle w:val="paragraph"/>
        <w:spacing w:before="0" w:beforeAutospacing="0" w:after="0" w:afterAutospacing="0" w:line="360" w:lineRule="auto"/>
        <w:ind w:left="15"/>
        <w:textAlignment w:val="baseline"/>
      </w:pPr>
      <w:r w:rsidRPr="00362C61">
        <w:rPr>
          <w:rFonts w:hint="eastAsia"/>
        </w:rPr>
        <w:t>教学内容： </w:t>
      </w:r>
    </w:p>
    <w:p w14:paraId="692440E1" w14:textId="27F61B12" w:rsidR="00362C61" w:rsidRPr="00362C61" w:rsidRDefault="00362C61" w:rsidP="00362C61">
      <w:pPr>
        <w:pStyle w:val="paragraph"/>
        <w:spacing w:before="0" w:beforeAutospacing="0" w:after="0" w:afterAutospacing="0" w:line="360" w:lineRule="auto"/>
        <w:ind w:left="45"/>
        <w:textAlignment w:val="baseline"/>
      </w:pPr>
      <w:r w:rsidRPr="00362C61">
        <w:rPr>
          <w:rFonts w:hint="eastAsia"/>
        </w:rPr>
        <w:t>四个层面：教育戏剧、社会性戏剧、疗愈戏剧、众游戏剧 </w:t>
      </w:r>
    </w:p>
    <w:p w14:paraId="2ED9D6AC" w14:textId="77777777" w:rsidR="00362C61" w:rsidRPr="00362C61" w:rsidRDefault="00362C61" w:rsidP="00362C61">
      <w:pPr>
        <w:pStyle w:val="paragraph"/>
        <w:spacing w:before="0" w:beforeAutospacing="0" w:after="0" w:afterAutospacing="0" w:line="360" w:lineRule="auto"/>
        <w:ind w:left="15"/>
        <w:textAlignment w:val="baseline"/>
      </w:pPr>
      <w:r w:rsidRPr="00362C61">
        <w:rPr>
          <w:rFonts w:hint="eastAsia"/>
        </w:rPr>
        <w:t>六大板块： </w:t>
      </w:r>
    </w:p>
    <w:p w14:paraId="760D63A4" w14:textId="77777777" w:rsidR="00362C61" w:rsidRPr="00362C61" w:rsidRDefault="00362C61" w:rsidP="00362C61">
      <w:pPr>
        <w:pStyle w:val="paragraph"/>
        <w:spacing w:before="0" w:beforeAutospacing="0" w:after="0" w:afterAutospacing="0" w:line="360" w:lineRule="auto"/>
        <w:ind w:left="15"/>
        <w:textAlignment w:val="baseline"/>
      </w:pPr>
      <w:r w:rsidRPr="00362C61">
        <w:rPr>
          <w:rFonts w:hint="eastAsia"/>
        </w:rPr>
        <w:t>一、相关理论及依据 </w:t>
      </w:r>
    </w:p>
    <w:p w14:paraId="7AB47EA4" w14:textId="77777777" w:rsidR="00362C61" w:rsidRPr="00362C61" w:rsidRDefault="00362C61" w:rsidP="00362C61">
      <w:pPr>
        <w:pStyle w:val="paragraph"/>
        <w:spacing w:before="0" w:beforeAutospacing="0" w:after="0" w:afterAutospacing="0" w:line="360" w:lineRule="auto"/>
        <w:ind w:left="15"/>
        <w:textAlignment w:val="baseline"/>
      </w:pPr>
      <w:r w:rsidRPr="00362C61">
        <w:rPr>
          <w:rFonts w:hint="eastAsia"/>
        </w:rPr>
        <w:t>二、戏剧与表演基础 </w:t>
      </w:r>
    </w:p>
    <w:p w14:paraId="796B415A" w14:textId="77777777" w:rsidR="00362C61" w:rsidRPr="00362C61" w:rsidRDefault="00362C61" w:rsidP="00362C61">
      <w:pPr>
        <w:pStyle w:val="paragraph"/>
        <w:spacing w:before="0" w:beforeAutospacing="0" w:after="0" w:afterAutospacing="0" w:line="360" w:lineRule="auto"/>
        <w:ind w:left="15"/>
        <w:textAlignment w:val="baseline"/>
      </w:pPr>
      <w:r w:rsidRPr="00362C61">
        <w:rPr>
          <w:rFonts w:hint="eastAsia"/>
        </w:rPr>
        <w:t>三、应用形式与指导技巧 </w:t>
      </w:r>
    </w:p>
    <w:p w14:paraId="22B70991" w14:textId="77777777" w:rsidR="00362C61" w:rsidRPr="00362C61" w:rsidRDefault="00362C61" w:rsidP="00362C61">
      <w:pPr>
        <w:pStyle w:val="paragraph"/>
        <w:spacing w:before="0" w:beforeAutospacing="0" w:after="0" w:afterAutospacing="0" w:line="360" w:lineRule="auto"/>
        <w:ind w:left="45"/>
        <w:textAlignment w:val="baseline"/>
      </w:pPr>
      <w:r w:rsidRPr="00362C61">
        <w:rPr>
          <w:rFonts w:hint="eastAsia"/>
        </w:rPr>
        <w:t>四、社会性戏剧的常用方法 </w:t>
      </w:r>
    </w:p>
    <w:p w14:paraId="62F6BA7E" w14:textId="77777777" w:rsidR="00362C61" w:rsidRPr="00362C61" w:rsidRDefault="00362C61" w:rsidP="00362C61">
      <w:pPr>
        <w:pStyle w:val="paragraph"/>
        <w:spacing w:before="0" w:beforeAutospacing="0" w:after="0" w:afterAutospacing="0" w:line="360" w:lineRule="auto"/>
        <w:ind w:left="15"/>
        <w:textAlignment w:val="baseline"/>
      </w:pPr>
      <w:r w:rsidRPr="00362C61">
        <w:rPr>
          <w:rFonts w:hint="eastAsia"/>
        </w:rPr>
        <w:lastRenderedPageBreak/>
        <w:t>五、戏剧与心理健康 </w:t>
      </w:r>
    </w:p>
    <w:p w14:paraId="2E5D642B" w14:textId="77777777" w:rsidR="00362C61" w:rsidRPr="00362C61" w:rsidRDefault="00362C61" w:rsidP="00362C61">
      <w:pPr>
        <w:pStyle w:val="paragraph"/>
        <w:spacing w:before="0" w:beforeAutospacing="0" w:after="0" w:afterAutospacing="0" w:line="360" w:lineRule="auto"/>
        <w:ind w:left="15"/>
        <w:textAlignment w:val="baseline"/>
      </w:pPr>
      <w:r w:rsidRPr="00362C61">
        <w:rPr>
          <w:rFonts w:hint="eastAsia"/>
        </w:rPr>
        <w:t>六、剧目演出的组织指导 </w:t>
      </w:r>
    </w:p>
    <w:p w14:paraId="2EBEC8A4" w14:textId="4BAD5A5F" w:rsidR="0026745C" w:rsidRDefault="0026745C" w:rsidP="003301B1">
      <w:pPr>
        <w:spacing w:line="360" w:lineRule="auto"/>
        <w:rPr>
          <w:rFonts w:ascii="宋体" w:eastAsia="宋体" w:hAnsi="宋体"/>
          <w:sz w:val="24"/>
        </w:rPr>
      </w:pPr>
    </w:p>
    <w:p w14:paraId="5470CB32" w14:textId="06303175" w:rsidR="00362C61" w:rsidRDefault="00362C61" w:rsidP="003301B1">
      <w:pPr>
        <w:spacing w:line="360" w:lineRule="auto"/>
        <w:rPr>
          <w:rFonts w:ascii="宋体" w:eastAsia="宋体" w:hAnsi="宋体"/>
          <w:sz w:val="24"/>
        </w:rPr>
      </w:pPr>
    </w:p>
    <w:p w14:paraId="01E60563" w14:textId="77777777" w:rsidR="00362C61" w:rsidRPr="0026745C" w:rsidRDefault="00362C61" w:rsidP="003301B1">
      <w:pPr>
        <w:spacing w:line="360" w:lineRule="auto"/>
        <w:rPr>
          <w:rFonts w:ascii="宋体" w:eastAsia="宋体" w:hAnsi="宋体"/>
          <w:sz w:val="24"/>
        </w:rPr>
      </w:pPr>
    </w:p>
    <w:p w14:paraId="5F4EEF1C" w14:textId="1F59F0D2"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62C61">
        <w:rPr>
          <w:rFonts w:ascii="宋体" w:eastAsia="宋体" w:hAnsi="宋体" w:hint="eastAsia"/>
          <w:b/>
          <w:bCs/>
          <w:sz w:val="28"/>
          <w:szCs w:val="32"/>
        </w:rPr>
        <w:t>戏剧符号学</w:t>
      </w:r>
      <w:r w:rsidRPr="003301B1">
        <w:rPr>
          <w:rFonts w:ascii="宋体" w:eastAsia="宋体" w:hAnsi="宋体" w:hint="eastAsia"/>
          <w:b/>
          <w:bCs/>
          <w:sz w:val="28"/>
          <w:szCs w:val="32"/>
        </w:rPr>
        <w:t>》</w:t>
      </w:r>
    </w:p>
    <w:p w14:paraId="2F73A62B" w14:textId="77777777" w:rsidR="00362C61" w:rsidRPr="00362C61" w:rsidRDefault="00362C61" w:rsidP="00362C61">
      <w:pPr>
        <w:pStyle w:val="paragraph"/>
        <w:spacing w:before="0" w:beforeAutospacing="0" w:after="0" w:afterAutospacing="0" w:line="360" w:lineRule="auto"/>
        <w:ind w:left="15" w:firstLineChars="200" w:firstLine="480"/>
        <w:textAlignment w:val="baseline"/>
      </w:pPr>
      <w:r w:rsidRPr="00362C61">
        <w:rPr>
          <w:rFonts w:hint="eastAsia"/>
        </w:rPr>
        <w:t>如何系统化的把舞台演出转化成文字表达，应当是每一位戏剧学专业学生需要掌握的基本专业技能。“戏剧符号学：演出作为文字”这门课，是以德国大学戏剧学系必修课“演出分析”作为参照，结合上戏学生特点和已掌握的专业知识为前提而特别量身打造。它的教学目的是要把戏剧符号学和演出分析有机结合，通过对戏剧符号的分类梳理与介绍，以及对所选中外戏剧演出录像的观摩，将戏剧符号学作为基础对演出进行分析的方法进行练习。  </w:t>
      </w:r>
    </w:p>
    <w:p w14:paraId="02BA986A" w14:textId="77777777" w:rsidR="00362C61" w:rsidRPr="00362C61" w:rsidRDefault="00362C61" w:rsidP="00362C61">
      <w:pPr>
        <w:pStyle w:val="paragraph"/>
        <w:spacing w:before="0" w:beforeAutospacing="0" w:after="0" w:afterAutospacing="0" w:line="360" w:lineRule="auto"/>
        <w:ind w:left="15" w:firstLineChars="200" w:firstLine="480"/>
        <w:textAlignment w:val="baseline"/>
      </w:pPr>
      <w:r w:rsidRPr="00362C61">
        <w:rPr>
          <w:rFonts w:hint="eastAsia"/>
        </w:rPr>
        <w:t>此课的目标是为了增强戏剧研究能力，让学生通过课堂知识学习和练习，掌握舞台演出转化成语言或者文字表达的专业基本技能。 </w:t>
      </w:r>
    </w:p>
    <w:p w14:paraId="592DC362" w14:textId="72E1B95C" w:rsidR="00362C61" w:rsidRPr="00362C61" w:rsidRDefault="00362C61" w:rsidP="00362C61">
      <w:pPr>
        <w:pStyle w:val="paragraph"/>
        <w:spacing w:before="0" w:beforeAutospacing="0" w:after="0" w:afterAutospacing="0" w:line="360" w:lineRule="auto"/>
        <w:ind w:firstLineChars="200" w:firstLine="480"/>
        <w:textAlignment w:val="baseline"/>
      </w:pPr>
      <w:r w:rsidRPr="00362C61">
        <w:rPr>
          <w:rFonts w:hint="eastAsia"/>
        </w:rPr>
        <w:t>教学内容包括上诉大纲所给出的9个小课题，主要通过对史料、理论资料及影像资料的导读、分析和观摩，以研讨课的方式进行。 </w:t>
      </w:r>
    </w:p>
    <w:p w14:paraId="01CC1F13" w14:textId="79DC19FC" w:rsidR="00362C61" w:rsidRPr="00362C61" w:rsidRDefault="00362C61" w:rsidP="00362C61">
      <w:pPr>
        <w:pStyle w:val="paragraph"/>
        <w:spacing w:before="0" w:beforeAutospacing="0" w:after="0" w:afterAutospacing="0" w:line="360" w:lineRule="auto"/>
        <w:ind w:left="15"/>
        <w:textAlignment w:val="baseline"/>
      </w:pPr>
      <w:r w:rsidRPr="00362C61">
        <w:rPr>
          <w:rFonts w:hint="eastAsia"/>
        </w:rPr>
        <w:t>作业要求:参加此课的研究生需要以课堂报告的形式完成一部演出作品的演出分析报告及小论文。 </w:t>
      </w:r>
    </w:p>
    <w:p w14:paraId="49EF2BB5" w14:textId="776CA88D" w:rsidR="0026745C" w:rsidRPr="00362C61" w:rsidRDefault="0026745C" w:rsidP="003301B1">
      <w:pPr>
        <w:spacing w:line="360" w:lineRule="auto"/>
        <w:rPr>
          <w:rFonts w:ascii="宋体" w:eastAsia="宋体" w:hAnsi="宋体"/>
          <w:sz w:val="24"/>
        </w:rPr>
      </w:pPr>
    </w:p>
    <w:p w14:paraId="7237E514" w14:textId="4D85E34D"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62C61">
        <w:rPr>
          <w:rFonts w:ascii="宋体" w:eastAsia="宋体" w:hAnsi="宋体" w:hint="eastAsia"/>
          <w:b/>
          <w:bCs/>
          <w:sz w:val="28"/>
          <w:szCs w:val="32"/>
        </w:rPr>
        <w:t>艺术哲学</w:t>
      </w:r>
      <w:r w:rsidRPr="003301B1">
        <w:rPr>
          <w:rFonts w:ascii="宋体" w:eastAsia="宋体" w:hAnsi="宋体" w:hint="eastAsia"/>
          <w:b/>
          <w:bCs/>
          <w:sz w:val="28"/>
          <w:szCs w:val="32"/>
        </w:rPr>
        <w:t>》</w:t>
      </w:r>
    </w:p>
    <w:p w14:paraId="246DDDF6" w14:textId="5279B27A" w:rsidR="00362C61" w:rsidRDefault="00362C61" w:rsidP="00362C61">
      <w:pPr>
        <w:pStyle w:val="paragraph"/>
        <w:spacing w:before="0" w:beforeAutospacing="0" w:after="0" w:afterAutospacing="0" w:line="360" w:lineRule="auto"/>
        <w:ind w:firstLineChars="200" w:firstLine="480"/>
        <w:textAlignment w:val="baseline"/>
        <w:rPr>
          <w:b/>
          <w:bCs/>
          <w:sz w:val="28"/>
          <w:szCs w:val="32"/>
        </w:rPr>
      </w:pPr>
      <w:r w:rsidRPr="00362C61">
        <w:t>本课程是一门综合学科，主要融合了哲学、美学和艺术理论三个学科的知识和研究方法，研究艺术存在与艺术活动的一般规律、原理及主要特征，为艺术作品、艺术创作、鉴赏和批评活动提供哲学基础。课程主要从艺术本体论、艺术价值论、艺术创作论、艺术鉴赏论和艺术门类论等五个板块，结合中西方艺术史和美学思想史的具体例证，介绍艺术活动所涉及的基本问题以及可能的解答方式，旨在开启学生关于艺术对人生存在的价值问题的思考，更深刻、更全面地理解艺术活动的本质。 课程以课堂讲授为主，讲解艺术哲学的核心问题和相关理论及其推演过程，辅之以艺术史案例，使理论与实践密切结合，激活</w:t>
      </w:r>
      <w:r w:rsidRPr="00362C61">
        <w:lastRenderedPageBreak/>
        <w:t>理论的活力同时也加深实践的思想深度。本课程注重哲学和美学视野在艺术领域的运用，旨在提升学生以抽象思辨能力为主的理论思维能力。</w:t>
      </w:r>
    </w:p>
    <w:p w14:paraId="1E8B1559" w14:textId="58BEAF01" w:rsidR="0026745C" w:rsidRPr="0026745C" w:rsidRDefault="0026745C" w:rsidP="003301B1">
      <w:pPr>
        <w:spacing w:line="360" w:lineRule="auto"/>
        <w:rPr>
          <w:rFonts w:ascii="宋体" w:eastAsia="宋体" w:hAnsi="宋体"/>
          <w:sz w:val="24"/>
        </w:rPr>
      </w:pPr>
    </w:p>
    <w:p w14:paraId="655C1D49" w14:textId="4C44479B"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62C61">
        <w:rPr>
          <w:rFonts w:ascii="宋体" w:eastAsia="宋体" w:hAnsi="宋体" w:hint="eastAsia"/>
          <w:b/>
          <w:bCs/>
          <w:sz w:val="28"/>
          <w:szCs w:val="32"/>
        </w:rPr>
        <w:t>大数据导论</w:t>
      </w:r>
      <w:r w:rsidRPr="003301B1">
        <w:rPr>
          <w:rFonts w:ascii="宋体" w:eastAsia="宋体" w:hAnsi="宋体" w:hint="eastAsia"/>
          <w:b/>
          <w:bCs/>
          <w:sz w:val="28"/>
          <w:szCs w:val="32"/>
        </w:rPr>
        <w:t>》</w:t>
      </w:r>
    </w:p>
    <w:p w14:paraId="727BD03C" w14:textId="16ACF045" w:rsidR="00362C61" w:rsidRDefault="00362C61" w:rsidP="0026745C">
      <w:pPr>
        <w:spacing w:line="360" w:lineRule="auto"/>
        <w:rPr>
          <w:rFonts w:ascii="宋体" w:eastAsia="宋体" w:hAnsi="宋体"/>
          <w:b/>
          <w:bCs/>
          <w:sz w:val="28"/>
          <w:szCs w:val="32"/>
        </w:rPr>
      </w:pPr>
      <w:r>
        <w:rPr>
          <w:rFonts w:ascii="宋体" w:eastAsia="宋体" w:hAnsi="宋体" w:hint="eastAsia"/>
          <w:b/>
          <w:bCs/>
          <w:sz w:val="28"/>
          <w:szCs w:val="32"/>
        </w:rPr>
        <w:t xml:space="preserve"> </w:t>
      </w:r>
      <w:r>
        <w:rPr>
          <w:rFonts w:ascii="宋体" w:eastAsia="宋体" w:hAnsi="宋体"/>
          <w:b/>
          <w:bCs/>
          <w:sz w:val="28"/>
          <w:szCs w:val="32"/>
        </w:rPr>
        <w:t xml:space="preserve">   </w:t>
      </w:r>
      <w:r w:rsidRPr="00362C61">
        <w:rPr>
          <w:rFonts w:ascii="宋体" w:eastAsia="宋体" w:hAnsi="宋体" w:cs="宋体"/>
          <w:kern w:val="0"/>
          <w:sz w:val="24"/>
          <w:szCs w:val="24"/>
        </w:rPr>
        <w:t>大数据是指在获取、存储、管理、分析方面大规模的数据集合，具有海量数据规模、快速数据流转、多样数据类型和价值密度低等特征。本课程将致力于讲授大数据相关技术及其在人工智能领域的卓越应用，涵盖大数据平台介绍、大数据处理技术以及在行业领域领域应用等基础理论方法和案例应用。 课程要求学生从日常生活和工程实践出发，根据自己的兴趣确定所要研究的行业大数据需求；掌握典型模型构建、大数据处理、分析和可视化交互的应用方法。采用项目设计方式，基于校企合作平台，通过分析真实的脱敏数据，基于典型的工程案例完成简单的大数据技术应用实践，从而具备大数据领域的基本理论分析、方案设计与工程原型系统实现的能力。</w:t>
      </w:r>
    </w:p>
    <w:p w14:paraId="264C91A1" w14:textId="627BA647" w:rsidR="0026745C" w:rsidRDefault="0026745C" w:rsidP="003301B1">
      <w:pPr>
        <w:spacing w:line="360" w:lineRule="auto"/>
        <w:rPr>
          <w:rFonts w:ascii="宋体" w:eastAsia="宋体" w:hAnsi="宋体"/>
          <w:sz w:val="24"/>
        </w:rPr>
      </w:pPr>
    </w:p>
    <w:p w14:paraId="3CA6D500" w14:textId="36202EF4" w:rsidR="0026745C" w:rsidRDefault="0026745C" w:rsidP="003301B1">
      <w:pPr>
        <w:spacing w:line="360" w:lineRule="auto"/>
        <w:rPr>
          <w:rFonts w:ascii="宋体" w:eastAsia="宋体" w:hAnsi="宋体"/>
          <w:sz w:val="24"/>
        </w:rPr>
      </w:pPr>
    </w:p>
    <w:p w14:paraId="658D1A68" w14:textId="6368E733"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883EA0">
        <w:rPr>
          <w:rFonts w:ascii="宋体" w:eastAsia="宋体" w:hAnsi="宋体" w:hint="eastAsia"/>
          <w:b/>
          <w:bCs/>
          <w:sz w:val="28"/>
          <w:szCs w:val="32"/>
        </w:rPr>
        <w:t>电影表演与明星研究</w:t>
      </w:r>
      <w:r w:rsidRPr="003301B1">
        <w:rPr>
          <w:rFonts w:ascii="宋体" w:eastAsia="宋体" w:hAnsi="宋体" w:hint="eastAsia"/>
          <w:b/>
          <w:bCs/>
          <w:sz w:val="28"/>
          <w:szCs w:val="32"/>
        </w:rPr>
        <w:t>》</w:t>
      </w:r>
    </w:p>
    <w:p w14:paraId="4A7A7C79" w14:textId="32EE3F63" w:rsidR="00883EA0" w:rsidRPr="00883EA0" w:rsidRDefault="00883EA0" w:rsidP="0026745C">
      <w:pPr>
        <w:spacing w:line="360" w:lineRule="auto"/>
        <w:rPr>
          <w:rFonts w:ascii="宋体" w:eastAsia="宋体" w:hAnsi="宋体" w:cs="宋体"/>
          <w:kern w:val="0"/>
          <w:sz w:val="24"/>
          <w:szCs w:val="24"/>
        </w:rPr>
      </w:pPr>
      <w:r>
        <w:rPr>
          <w:rFonts w:ascii="宋体" w:eastAsia="宋体" w:hAnsi="宋体"/>
          <w:b/>
          <w:bCs/>
          <w:sz w:val="28"/>
          <w:szCs w:val="32"/>
        </w:rPr>
        <w:t xml:space="preserve">   </w:t>
      </w:r>
      <w:r w:rsidRPr="00883EA0">
        <w:rPr>
          <w:rFonts w:ascii="宋体" w:eastAsia="宋体" w:hAnsi="宋体" w:cs="宋体"/>
          <w:kern w:val="0"/>
          <w:sz w:val="24"/>
          <w:szCs w:val="24"/>
        </w:rPr>
        <w:t>本课程旨在研究电影批评中最容易被忽视的一个领域——表演和明星。电影表演不同于舞台表演，它很难用语言来描述，且容易和其他电影技巧与效果混为一谈。通过9周36个学时的安排，带领学生们重新认识什么是电影、表演和明星。 本课程要求学生深刻理解表演艺术是对最具生命力的人性的最大解放，是对人类精神本质的不懈追寻，这也是像卓别林、汤姆·汉克斯、祝希娟、徐峥这样真正的演员所坚持的最高艺术理想。</w:t>
      </w:r>
    </w:p>
    <w:p w14:paraId="0BB623EE" w14:textId="713AE36A" w:rsidR="0026745C" w:rsidRDefault="0026745C" w:rsidP="003301B1">
      <w:pPr>
        <w:spacing w:line="360" w:lineRule="auto"/>
        <w:rPr>
          <w:rFonts w:ascii="宋体" w:eastAsia="宋体" w:hAnsi="宋体"/>
          <w:sz w:val="24"/>
        </w:rPr>
      </w:pPr>
    </w:p>
    <w:p w14:paraId="7CDD033C" w14:textId="32446939"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883EA0">
        <w:rPr>
          <w:rFonts w:ascii="宋体" w:eastAsia="宋体" w:hAnsi="宋体" w:hint="eastAsia"/>
          <w:b/>
          <w:bCs/>
          <w:sz w:val="28"/>
          <w:szCs w:val="32"/>
        </w:rPr>
        <w:t>身心合一表演训练</w:t>
      </w:r>
      <w:r w:rsidRPr="003301B1">
        <w:rPr>
          <w:rFonts w:ascii="宋体" w:eastAsia="宋体" w:hAnsi="宋体" w:hint="eastAsia"/>
          <w:b/>
          <w:bCs/>
          <w:sz w:val="28"/>
          <w:szCs w:val="32"/>
        </w:rPr>
        <w:t>》</w:t>
      </w:r>
    </w:p>
    <w:p w14:paraId="2F99D9B9" w14:textId="77777777" w:rsidR="00883EA0" w:rsidRDefault="00883EA0" w:rsidP="00883EA0">
      <w:pPr>
        <w:spacing w:line="360" w:lineRule="auto"/>
        <w:rPr>
          <w:rFonts w:ascii="宋体" w:eastAsia="宋体" w:hAnsi="宋体" w:cs="宋体"/>
          <w:kern w:val="0"/>
          <w:sz w:val="24"/>
          <w:szCs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Pr="00883EA0">
        <w:rPr>
          <w:rFonts w:ascii="宋体" w:eastAsia="宋体" w:hAnsi="宋体" w:cs="宋体"/>
          <w:kern w:val="0"/>
          <w:sz w:val="24"/>
          <w:szCs w:val="24"/>
        </w:rPr>
        <w:t>二十一世纪科技日新月异，演出叙事的导演方法和技术手段与过往有了极大的差异，演员表演也有了不同的条件和要求。无论在影视的镜头前或是剧场的舞台上，演员的表演主要可分为斯坦尼式和布雷希特式，两种不同的目的和效果。前者是让演员成为人物，达到观众的认同共情；后者是让演员表现人物，引发观</w:t>
      </w:r>
      <w:r w:rsidRPr="00883EA0">
        <w:rPr>
          <w:rFonts w:ascii="宋体" w:eastAsia="宋体" w:hAnsi="宋体" w:cs="宋体"/>
          <w:kern w:val="0"/>
          <w:sz w:val="24"/>
          <w:szCs w:val="24"/>
        </w:rPr>
        <w:lastRenderedPageBreak/>
        <w:t xml:space="preserve">众的理性思辩。以这两种为左右极端的目的划分，之中的表演层次把控即可看出演员的优劣。无论倾向于那一个目的，演员都需要能完全掌握自身外在的身体控制和内在的情绪调节，由外而内或由内而外启动表演，达到身心合一的理想状态，才能在这两种极端的表演目的中有着不同层次的表现，达到导演的要求。 </w:t>
      </w:r>
    </w:p>
    <w:p w14:paraId="058570D3" w14:textId="6F6277C6" w:rsidR="00883EA0" w:rsidRDefault="00883EA0" w:rsidP="00883EA0">
      <w:pPr>
        <w:spacing w:line="360" w:lineRule="auto"/>
        <w:ind w:firstLineChars="200" w:firstLine="480"/>
        <w:rPr>
          <w:rFonts w:ascii="宋体" w:eastAsia="宋体" w:hAnsi="宋体"/>
          <w:b/>
          <w:bCs/>
          <w:sz w:val="28"/>
          <w:szCs w:val="32"/>
        </w:rPr>
      </w:pPr>
      <w:r w:rsidRPr="00883EA0">
        <w:rPr>
          <w:rFonts w:ascii="宋体" w:eastAsia="宋体" w:hAnsi="宋体" w:cs="宋体"/>
          <w:kern w:val="0"/>
          <w:sz w:val="24"/>
          <w:szCs w:val="24"/>
        </w:rPr>
        <w:t>本课程综合不同的演员训练方法，如方法派、视点方法、梅耶荷德、格洛托夫斯基、布鲁克、巴尔巴、乐寇克、即兴表演、戏曲表演等，将身体作为工具(instrument)，帮助学生了解自身外部(身)与内部(心)的独特性，带领学生从身体的感知出发，觉察内在的心理变化，以此产生不同的情绪起伏，加以控制转化成为外在驱动力，进而开发其可塑性和创造力，成为身心合一运作后达到目标所定的表演目的。</w:t>
      </w:r>
    </w:p>
    <w:p w14:paraId="7B335F54" w14:textId="45D22063" w:rsidR="0026745C" w:rsidRDefault="0026745C" w:rsidP="003301B1">
      <w:pPr>
        <w:spacing w:line="360" w:lineRule="auto"/>
        <w:rPr>
          <w:rFonts w:ascii="宋体" w:eastAsia="宋体" w:hAnsi="宋体"/>
          <w:sz w:val="24"/>
        </w:rPr>
      </w:pPr>
    </w:p>
    <w:p w14:paraId="6619C920" w14:textId="5B792344"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883EA0">
        <w:rPr>
          <w:rFonts w:ascii="宋体" w:eastAsia="宋体" w:hAnsi="宋体" w:hint="eastAsia"/>
          <w:b/>
          <w:bCs/>
          <w:sz w:val="28"/>
          <w:szCs w:val="32"/>
        </w:rPr>
        <w:t>教育戏剧：案例研究与论文写作</w:t>
      </w:r>
      <w:r w:rsidRPr="003301B1">
        <w:rPr>
          <w:rFonts w:ascii="宋体" w:eastAsia="宋体" w:hAnsi="宋体" w:hint="eastAsia"/>
          <w:b/>
          <w:bCs/>
          <w:sz w:val="28"/>
          <w:szCs w:val="32"/>
        </w:rPr>
        <w:t>》</w:t>
      </w:r>
    </w:p>
    <w:p w14:paraId="514ACF67" w14:textId="45A6EFFC" w:rsidR="00883EA0" w:rsidRDefault="00883EA0" w:rsidP="0026745C">
      <w:pPr>
        <w:spacing w:line="360" w:lineRule="auto"/>
        <w:rPr>
          <w:rFonts w:ascii="宋体" w:eastAsia="宋体" w:hAnsi="宋体"/>
          <w:b/>
          <w:bCs/>
          <w:sz w:val="28"/>
          <w:szCs w:val="32"/>
        </w:rPr>
      </w:pPr>
      <w:r>
        <w:rPr>
          <w:rFonts w:ascii="宋体" w:eastAsia="宋体" w:hAnsi="宋体" w:hint="eastAsia"/>
          <w:b/>
          <w:bCs/>
          <w:sz w:val="28"/>
          <w:szCs w:val="32"/>
        </w:rPr>
        <w:t xml:space="preserve"> </w:t>
      </w:r>
      <w:r>
        <w:rPr>
          <w:rFonts w:ascii="宋体" w:eastAsia="宋体" w:hAnsi="宋体"/>
          <w:b/>
          <w:bCs/>
          <w:sz w:val="28"/>
          <w:szCs w:val="32"/>
        </w:rPr>
        <w:t xml:space="preserve">   </w:t>
      </w:r>
      <w:r w:rsidRPr="00883EA0">
        <w:rPr>
          <w:rFonts w:ascii="宋体" w:eastAsia="宋体" w:hAnsi="宋体" w:cs="宋体"/>
          <w:kern w:val="0"/>
          <w:sz w:val="24"/>
          <w:szCs w:val="24"/>
        </w:rPr>
        <w:t>教育戏剧理论与实践是一门将戏剧方法与戏剧元素应用在教学或社会文化活动中的实践性研究课程。教育戏剧是以学生为中心并通过想象与扮演的方式，有意识地再现并传递引导者设定的教育主题的社会表演活动。通过课程的学习，学生们将掌握和了解教育戏剧理论与实践的基本流派与主要方法。该课程的基础《教育戏剧的理论与实践》于2018年被上海市教育委员会评选为上海市精品课程。</w:t>
      </w:r>
    </w:p>
    <w:p w14:paraId="29315F17" w14:textId="4B6B3AF8" w:rsidR="0026745C" w:rsidRDefault="0026745C" w:rsidP="003301B1">
      <w:pPr>
        <w:spacing w:line="360" w:lineRule="auto"/>
        <w:rPr>
          <w:rFonts w:ascii="宋体" w:eastAsia="宋体" w:hAnsi="宋体"/>
          <w:sz w:val="24"/>
        </w:rPr>
      </w:pPr>
    </w:p>
    <w:p w14:paraId="102F1F3B" w14:textId="255635DE"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话剧名作分析</w:t>
      </w:r>
      <w:r w:rsidRPr="003301B1">
        <w:rPr>
          <w:rFonts w:ascii="宋体" w:eastAsia="宋体" w:hAnsi="宋体" w:hint="eastAsia"/>
          <w:b/>
          <w:bCs/>
          <w:sz w:val="28"/>
          <w:szCs w:val="32"/>
        </w:rPr>
        <w:t>》</w:t>
      </w:r>
    </w:p>
    <w:p w14:paraId="6BC21867" w14:textId="7A125736" w:rsidR="00883EA0" w:rsidRDefault="00883EA0" w:rsidP="003301B1">
      <w:pPr>
        <w:spacing w:line="360" w:lineRule="auto"/>
        <w:rPr>
          <w:rFonts w:ascii="宋体" w:eastAsia="宋体" w:hAnsi="宋体" w:cs="宋体"/>
          <w:kern w:val="0"/>
          <w:sz w:val="24"/>
          <w:szCs w:val="24"/>
        </w:rPr>
      </w:pPr>
      <w:r>
        <w:rPr>
          <w:rFonts w:ascii="宋体" w:eastAsia="宋体" w:hAnsi="宋体" w:hint="eastAsia"/>
          <w:sz w:val="24"/>
        </w:rPr>
        <w:t xml:space="preserve"> </w:t>
      </w:r>
      <w:r>
        <w:rPr>
          <w:rFonts w:ascii="宋体" w:eastAsia="宋体" w:hAnsi="宋体"/>
          <w:sz w:val="24"/>
        </w:rPr>
        <w:t xml:space="preserve">   </w:t>
      </w:r>
      <w:r w:rsidRPr="00883EA0">
        <w:rPr>
          <w:rFonts w:ascii="宋体" w:eastAsia="宋体" w:hAnsi="宋体" w:cs="宋体"/>
          <w:kern w:val="0"/>
          <w:sz w:val="24"/>
          <w:szCs w:val="24"/>
        </w:rPr>
        <w:t>本课程通过对中国话剧史上经典作品的读解，使学生对二十世纪中国戏剧文学的发展和剧本创作的特点有基本的了解和掌握，切实增强学生的艺术修养，提高学生鉴赏与分析作品的能力。</w:t>
      </w:r>
    </w:p>
    <w:p w14:paraId="2CA8B48B" w14:textId="77777777" w:rsidR="00883EA0" w:rsidRDefault="00883EA0" w:rsidP="003301B1">
      <w:pPr>
        <w:spacing w:line="360" w:lineRule="auto"/>
        <w:rPr>
          <w:rFonts w:ascii="宋体" w:eastAsia="宋体" w:hAnsi="宋体"/>
          <w:sz w:val="24"/>
        </w:rPr>
      </w:pPr>
    </w:p>
    <w:p w14:paraId="16FD8D0A" w14:textId="2D1FF068"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中国古典戏剧理论专题</w:t>
      </w:r>
      <w:r w:rsidRPr="003301B1">
        <w:rPr>
          <w:rFonts w:ascii="宋体" w:eastAsia="宋体" w:hAnsi="宋体" w:hint="eastAsia"/>
          <w:b/>
          <w:bCs/>
          <w:sz w:val="28"/>
          <w:szCs w:val="32"/>
        </w:rPr>
        <w:t>》</w:t>
      </w:r>
    </w:p>
    <w:p w14:paraId="1553CE84" w14:textId="6585F0EC" w:rsidR="00883EA0" w:rsidRPr="00883EA0" w:rsidRDefault="00883EA0" w:rsidP="00883EA0">
      <w:pPr>
        <w:spacing w:line="360" w:lineRule="auto"/>
        <w:ind w:firstLineChars="200" w:firstLine="480"/>
        <w:rPr>
          <w:rFonts w:ascii="宋体" w:eastAsia="宋体" w:hAnsi="宋体" w:cs="宋体"/>
          <w:kern w:val="0"/>
          <w:sz w:val="24"/>
          <w:szCs w:val="24"/>
        </w:rPr>
      </w:pPr>
      <w:r w:rsidRPr="00883EA0">
        <w:rPr>
          <w:rFonts w:ascii="宋体" w:eastAsia="宋体" w:hAnsi="宋体" w:cs="宋体" w:hint="eastAsia"/>
          <w:kern w:val="0"/>
          <w:sz w:val="24"/>
          <w:szCs w:val="24"/>
        </w:rPr>
        <w:t>本课程主要从中国古典戏曲理论中选择一些重要的内容作为研究对象，这些内容包括《青楼集》、《录鬼簿》、《曲律》、《李笠翁曲话》等等，来探讨中国古典戏曲理论的基本内容和审美特质，从而使得学生可以了解中国古典戏曲理</w:t>
      </w:r>
      <w:r w:rsidRPr="00883EA0">
        <w:rPr>
          <w:rFonts w:ascii="宋体" w:eastAsia="宋体" w:hAnsi="宋体" w:cs="宋体" w:hint="eastAsia"/>
          <w:kern w:val="0"/>
          <w:sz w:val="24"/>
          <w:szCs w:val="24"/>
        </w:rPr>
        <w:lastRenderedPageBreak/>
        <w:t>论的话语体系。</w:t>
      </w:r>
    </w:p>
    <w:p w14:paraId="46F097D4" w14:textId="3206A61D" w:rsidR="00883EA0" w:rsidRDefault="00883EA0" w:rsidP="003301B1">
      <w:pPr>
        <w:spacing w:line="360" w:lineRule="auto"/>
        <w:rPr>
          <w:rFonts w:ascii="宋体" w:eastAsia="宋体" w:hAnsi="宋体"/>
          <w:sz w:val="24"/>
        </w:rPr>
      </w:pPr>
    </w:p>
    <w:p w14:paraId="441F64A7" w14:textId="03652467" w:rsidR="00277DA9" w:rsidRDefault="00277DA9" w:rsidP="003301B1">
      <w:pPr>
        <w:spacing w:line="360" w:lineRule="auto"/>
        <w:rPr>
          <w:rFonts w:ascii="宋体" w:eastAsia="宋体" w:hAnsi="宋体"/>
          <w:sz w:val="24"/>
        </w:rPr>
      </w:pPr>
    </w:p>
    <w:p w14:paraId="5A322CB4" w14:textId="77777777" w:rsidR="00277DA9" w:rsidRPr="00883EA0" w:rsidRDefault="00277DA9" w:rsidP="003301B1">
      <w:pPr>
        <w:spacing w:line="360" w:lineRule="auto"/>
        <w:rPr>
          <w:rFonts w:ascii="宋体" w:eastAsia="宋体" w:hAnsi="宋体"/>
          <w:sz w:val="24"/>
        </w:rPr>
      </w:pPr>
    </w:p>
    <w:p w14:paraId="5024E8C9" w14:textId="6E551D93"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277DA9">
        <w:rPr>
          <w:rFonts w:ascii="宋体" w:eastAsia="宋体" w:hAnsi="宋体" w:hint="eastAsia"/>
          <w:b/>
          <w:bCs/>
          <w:sz w:val="28"/>
          <w:szCs w:val="32"/>
        </w:rPr>
        <w:t>演唱基础</w:t>
      </w:r>
      <w:r w:rsidRPr="003301B1">
        <w:rPr>
          <w:rFonts w:ascii="宋体" w:eastAsia="宋体" w:hAnsi="宋体" w:hint="eastAsia"/>
          <w:b/>
          <w:bCs/>
          <w:sz w:val="28"/>
          <w:szCs w:val="32"/>
        </w:rPr>
        <w:t>》</w:t>
      </w:r>
    </w:p>
    <w:p w14:paraId="1A9E35F3" w14:textId="77777777" w:rsidR="00277DA9" w:rsidRDefault="00277DA9" w:rsidP="00277DA9">
      <w:pPr>
        <w:pStyle w:val="a3"/>
        <w:spacing w:line="360" w:lineRule="auto"/>
        <w:ind w:firstLine="600"/>
        <w:textAlignment w:val="baseline"/>
      </w:pPr>
      <w:r>
        <w:t>本课程将让学生对流行唱法及音乐剧演唱有由浅入深的了解、学习和掌握，建立对“演唱技巧”的全新认识。通过本课程的教学，授课教师将力求达到以下目标： </w:t>
      </w:r>
    </w:p>
    <w:p w14:paraId="42885B88" w14:textId="77777777" w:rsidR="00277DA9" w:rsidRDefault="00277DA9" w:rsidP="00277DA9">
      <w:pPr>
        <w:pStyle w:val="a3"/>
        <w:spacing w:line="360" w:lineRule="auto"/>
        <w:textAlignment w:val="baseline"/>
      </w:pPr>
      <w:r>
        <w:rPr>
          <w:rFonts w:hint="eastAsia"/>
        </w:rPr>
        <w:t>1.</w:t>
      </w:r>
      <w:r>
        <w:t xml:space="preserve"> 该课程授课对象为在声乐上有一定基础的学生，在课堂上进行一对一辅导，帮助学生构建对演唱技巧的感性认知和理性知识结构。 </w:t>
      </w:r>
    </w:p>
    <w:p w14:paraId="042C495A" w14:textId="77777777" w:rsidR="00277DA9" w:rsidRDefault="00277DA9" w:rsidP="00277DA9">
      <w:pPr>
        <w:pStyle w:val="a3"/>
        <w:spacing w:line="360" w:lineRule="auto"/>
        <w:textAlignment w:val="baseline"/>
      </w:pPr>
      <w:r>
        <w:rPr>
          <w:rFonts w:hint="eastAsia"/>
        </w:rPr>
        <w:t>2.</w:t>
      </w:r>
      <w:r>
        <w:t xml:space="preserve"> 让学生对歌曲的音乐及文本进行分析研究，了解作品的创作背景和意图，运用有效和健康的演唱技巧。指导学生如何将斯坦尼斯拉夫斯基等表演理论，运用于规定情境的演唱之中。</w:t>
      </w:r>
    </w:p>
    <w:p w14:paraId="7D9ECCD4" w14:textId="330345F4" w:rsidR="00883EA0" w:rsidRPr="00277DA9" w:rsidRDefault="00883EA0" w:rsidP="003301B1">
      <w:pPr>
        <w:spacing w:line="360" w:lineRule="auto"/>
        <w:rPr>
          <w:rFonts w:ascii="宋体" w:eastAsia="宋体" w:hAnsi="宋体"/>
          <w:sz w:val="24"/>
        </w:rPr>
      </w:pPr>
    </w:p>
    <w:p w14:paraId="27B25651" w14:textId="608DCB95"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277DA9" w:rsidRPr="00277DA9">
        <w:rPr>
          <w:rFonts w:ascii="宋体" w:eastAsia="宋体" w:hAnsi="宋体" w:hint="eastAsia"/>
          <w:b/>
          <w:bCs/>
          <w:sz w:val="28"/>
          <w:szCs w:val="32"/>
        </w:rPr>
        <w:t>戏剧文献研读、分析与案例</w:t>
      </w:r>
      <w:r w:rsidRPr="003301B1">
        <w:rPr>
          <w:rFonts w:ascii="宋体" w:eastAsia="宋体" w:hAnsi="宋体" w:hint="eastAsia"/>
          <w:b/>
          <w:bCs/>
          <w:sz w:val="28"/>
          <w:szCs w:val="32"/>
        </w:rPr>
        <w:t>》</w:t>
      </w:r>
    </w:p>
    <w:p w14:paraId="014DFB67" w14:textId="424D1C90" w:rsidR="00883EA0" w:rsidRDefault="006937A3" w:rsidP="006937A3">
      <w:pPr>
        <w:spacing w:line="360" w:lineRule="auto"/>
        <w:ind w:firstLineChars="200" w:firstLine="480"/>
        <w:rPr>
          <w:rFonts w:ascii="宋体" w:eastAsia="宋体" w:hAnsi="宋体"/>
          <w:sz w:val="24"/>
        </w:rPr>
      </w:pPr>
      <w:r w:rsidRPr="006937A3">
        <w:rPr>
          <w:rFonts w:ascii="宋体" w:eastAsia="宋体" w:hAnsi="宋体" w:cs="宋体"/>
          <w:kern w:val="0"/>
          <w:sz w:val="24"/>
          <w:szCs w:val="24"/>
        </w:rPr>
        <w:t>本课程通过经典戏剧文献的研读，使研究生在掌握基本戏剧文献的基础之上，初步掌握分析文献、勘误文献、检索文献的能力，从而达到运用文献于课题研究之目的，以提升研究水平，言之有据、论从史出</w:t>
      </w:r>
      <w:r>
        <w:rPr>
          <w:rFonts w:ascii="-webkit-standard" w:hAnsi="-webkit-standard"/>
          <w:color w:val="000000"/>
          <w:sz w:val="27"/>
          <w:szCs w:val="27"/>
        </w:rPr>
        <w:t>。</w:t>
      </w:r>
    </w:p>
    <w:p w14:paraId="6CB27538" w14:textId="4509DC0B"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277DA9">
        <w:rPr>
          <w:rFonts w:ascii="宋体" w:eastAsia="宋体" w:hAnsi="宋体" w:hint="eastAsia"/>
          <w:b/>
          <w:bCs/>
          <w:sz w:val="28"/>
          <w:szCs w:val="32"/>
        </w:rPr>
        <w:t>短片创作</w:t>
      </w:r>
      <w:r w:rsidRPr="003301B1">
        <w:rPr>
          <w:rFonts w:ascii="宋体" w:eastAsia="宋体" w:hAnsi="宋体" w:hint="eastAsia"/>
          <w:b/>
          <w:bCs/>
          <w:sz w:val="28"/>
          <w:szCs w:val="32"/>
        </w:rPr>
        <w:t>》</w:t>
      </w:r>
    </w:p>
    <w:p w14:paraId="24625DBA" w14:textId="5FC863C0" w:rsidR="00883EA0" w:rsidRDefault="006937A3" w:rsidP="003301B1">
      <w:pPr>
        <w:spacing w:line="360" w:lineRule="auto"/>
        <w:rPr>
          <w:rFonts w:ascii="宋体" w:eastAsia="宋体" w:hAnsi="宋体" w:cs="宋体"/>
          <w:kern w:val="0"/>
          <w:sz w:val="24"/>
          <w:szCs w:val="24"/>
        </w:rPr>
      </w:pPr>
      <w:r>
        <w:rPr>
          <w:rFonts w:ascii="宋体" w:eastAsia="宋体" w:hAnsi="宋体" w:hint="eastAsia"/>
          <w:sz w:val="24"/>
        </w:rPr>
        <w:t xml:space="preserve"> </w:t>
      </w:r>
      <w:r>
        <w:rPr>
          <w:rFonts w:ascii="宋体" w:eastAsia="宋体" w:hAnsi="宋体"/>
          <w:sz w:val="24"/>
        </w:rPr>
        <w:t xml:space="preserve">  </w:t>
      </w:r>
      <w:r w:rsidRPr="006937A3">
        <w:rPr>
          <w:rFonts w:ascii="宋体" w:eastAsia="宋体" w:hAnsi="宋体" w:cs="宋体"/>
          <w:kern w:val="0"/>
          <w:sz w:val="24"/>
          <w:szCs w:val="24"/>
        </w:rPr>
        <w:t>《短片创作》是基于本人数年教学实践梳理总结并受到教学检验的一门课程。本课程融戏剧基础教学于电影短片的训练当中，构成戏剧编导演基础元素与电影思维与语言训练相得益彰的立体教学特色。其核心观念是以戏剧动作为短片创作的起点，通过将戏剧导表演训练元素融入短片思维的基础训练，可以“一箭双雕”，达到双向教学效果；进而，再以戏剧编导演中的“组织动作”、“事件确立”、“规定情境设计”、“人物关系建构”（单人、双人、多人）、“物件、声音、画面叙事”等等单元训练，平行于以电影语言的短片特定体裁和特定叙事</w:t>
      </w:r>
      <w:r w:rsidRPr="006937A3">
        <w:rPr>
          <w:rFonts w:ascii="宋体" w:eastAsia="宋体" w:hAnsi="宋体" w:cs="宋体"/>
          <w:kern w:val="0"/>
          <w:sz w:val="24"/>
          <w:szCs w:val="24"/>
        </w:rPr>
        <w:lastRenderedPageBreak/>
        <w:t>引导，达到叙事思维的训练，也同步引领学生对社会、历史、人文的关注思考，并呈现为有一定思想主题内涵的艺术表现。</w:t>
      </w:r>
    </w:p>
    <w:p w14:paraId="25A7A4AD" w14:textId="77777777" w:rsidR="006937A3" w:rsidRDefault="006937A3" w:rsidP="003301B1">
      <w:pPr>
        <w:spacing w:line="360" w:lineRule="auto"/>
        <w:rPr>
          <w:rFonts w:ascii="宋体" w:eastAsia="宋体" w:hAnsi="宋体"/>
          <w:sz w:val="24"/>
        </w:rPr>
      </w:pPr>
    </w:p>
    <w:p w14:paraId="0FA56BB5" w14:textId="126C5DDD"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277DA9" w:rsidRPr="00277DA9">
        <w:rPr>
          <w:rFonts w:ascii="宋体" w:eastAsia="宋体" w:hAnsi="宋体" w:hint="eastAsia"/>
          <w:b/>
          <w:bCs/>
          <w:sz w:val="28"/>
          <w:szCs w:val="32"/>
        </w:rPr>
        <w:t>当代国际导演技法研究2023</w:t>
      </w:r>
      <w:r w:rsidRPr="003301B1">
        <w:rPr>
          <w:rFonts w:ascii="宋体" w:eastAsia="宋体" w:hAnsi="宋体" w:hint="eastAsia"/>
          <w:b/>
          <w:bCs/>
          <w:sz w:val="28"/>
          <w:szCs w:val="32"/>
        </w:rPr>
        <w:t>》</w:t>
      </w:r>
    </w:p>
    <w:p w14:paraId="55AB6270" w14:textId="6C56D743" w:rsidR="00277DA9" w:rsidRPr="00277DA9" w:rsidRDefault="00277DA9" w:rsidP="00912E6E">
      <w:pPr>
        <w:pStyle w:val="a3"/>
        <w:spacing w:line="360" w:lineRule="auto"/>
        <w:ind w:firstLineChars="200" w:firstLine="480"/>
      </w:pPr>
      <w:r w:rsidRPr="00277DA9">
        <w:t>该课程由导演系卢昂教授主持，利用“国际导演大师班”这样一个高端的国际交流平台，自2009年美国导演大师班成功举办起，每年5、6月份邀请世界戏剧教育及创作发达地区的国际著名导演艺术家及教授，以全天工作坊的形式进行理论讲述及训练，具体教授其独特的导表演训练及创作的技法。 该课程每年以不同国家或地区的导演进行针对性训练及研究，目前已经完成了13届具体为：2009——美国，2010——英国，2011——俄罗斯，2012——法国，2013——德国，2014——大洋洲，2015——北欧，2016——南欧，2017——美洲，2018——文明古国，2019——中东欧，2020——海峡两岸，2022——中国大陆， 本次课程邀请俄罗斯著名导演拜切尔教授（莫斯科戏剧艺术学院前导演系主任）讲授“行动分析法” 要求学生了解各种导演工作坊的训练方法及特点，并掌握其精髓、要求，同时进行集体讨论，最终每个学生必须完成研究报告。</w:t>
      </w:r>
    </w:p>
    <w:p w14:paraId="2F42C688" w14:textId="77777777" w:rsidR="00883EA0" w:rsidRPr="00883EA0" w:rsidRDefault="00883EA0" w:rsidP="003301B1">
      <w:pPr>
        <w:spacing w:line="360" w:lineRule="auto"/>
        <w:rPr>
          <w:rFonts w:ascii="宋体" w:eastAsia="宋体" w:hAnsi="宋体"/>
          <w:sz w:val="24"/>
        </w:rPr>
      </w:pPr>
    </w:p>
    <w:sectPr w:rsidR="00883EA0" w:rsidRPr="00883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kit-standard">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B1"/>
    <w:rsid w:val="00177C8E"/>
    <w:rsid w:val="00182E15"/>
    <w:rsid w:val="0026745C"/>
    <w:rsid w:val="00277DA9"/>
    <w:rsid w:val="003301B1"/>
    <w:rsid w:val="003439FB"/>
    <w:rsid w:val="00362C61"/>
    <w:rsid w:val="004D69B4"/>
    <w:rsid w:val="005C4438"/>
    <w:rsid w:val="006937A3"/>
    <w:rsid w:val="00810ED0"/>
    <w:rsid w:val="00883EA0"/>
    <w:rsid w:val="008A7200"/>
    <w:rsid w:val="008C51F1"/>
    <w:rsid w:val="008E5CAE"/>
    <w:rsid w:val="00912E6E"/>
    <w:rsid w:val="00B42FF9"/>
    <w:rsid w:val="00CC6D6A"/>
    <w:rsid w:val="00FF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2505"/>
  <w15:chartTrackingRefBased/>
  <w15:docId w15:val="{C7E949FD-8050-8842-BD61-8904CE37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1B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301B1"/>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rsid w:val="003301B1"/>
  </w:style>
  <w:style w:type="character" w:customStyle="1" w:styleId="eop">
    <w:name w:val="eop"/>
    <w:basedOn w:val="a0"/>
    <w:rsid w:val="003301B1"/>
  </w:style>
  <w:style w:type="paragraph" w:styleId="a3">
    <w:name w:val="Normal (Web)"/>
    <w:basedOn w:val="a"/>
    <w:uiPriority w:val="99"/>
    <w:unhideWhenUsed/>
    <w:rsid w:val="00B42FF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8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70">
      <w:bodyDiv w:val="1"/>
      <w:marLeft w:val="0"/>
      <w:marRight w:val="0"/>
      <w:marTop w:val="0"/>
      <w:marBottom w:val="0"/>
      <w:divBdr>
        <w:top w:val="none" w:sz="0" w:space="0" w:color="auto"/>
        <w:left w:val="none" w:sz="0" w:space="0" w:color="auto"/>
        <w:bottom w:val="none" w:sz="0" w:space="0" w:color="auto"/>
        <w:right w:val="none" w:sz="0" w:space="0" w:color="auto"/>
      </w:divBdr>
      <w:divsChild>
        <w:div w:id="1323319389">
          <w:marLeft w:val="0"/>
          <w:marRight w:val="0"/>
          <w:marTop w:val="0"/>
          <w:marBottom w:val="0"/>
          <w:divBdr>
            <w:top w:val="none" w:sz="0" w:space="0" w:color="auto"/>
            <w:left w:val="none" w:sz="0" w:space="0" w:color="auto"/>
            <w:bottom w:val="none" w:sz="0" w:space="0" w:color="auto"/>
            <w:right w:val="none" w:sz="0" w:space="0" w:color="auto"/>
          </w:divBdr>
        </w:div>
        <w:div w:id="992221152">
          <w:marLeft w:val="0"/>
          <w:marRight w:val="0"/>
          <w:marTop w:val="0"/>
          <w:marBottom w:val="0"/>
          <w:divBdr>
            <w:top w:val="none" w:sz="0" w:space="0" w:color="auto"/>
            <w:left w:val="none" w:sz="0" w:space="0" w:color="auto"/>
            <w:bottom w:val="none" w:sz="0" w:space="0" w:color="auto"/>
            <w:right w:val="none" w:sz="0" w:space="0" w:color="auto"/>
          </w:divBdr>
        </w:div>
        <w:div w:id="175311822">
          <w:marLeft w:val="0"/>
          <w:marRight w:val="0"/>
          <w:marTop w:val="0"/>
          <w:marBottom w:val="0"/>
          <w:divBdr>
            <w:top w:val="none" w:sz="0" w:space="0" w:color="auto"/>
            <w:left w:val="none" w:sz="0" w:space="0" w:color="auto"/>
            <w:bottom w:val="none" w:sz="0" w:space="0" w:color="auto"/>
            <w:right w:val="none" w:sz="0" w:space="0" w:color="auto"/>
          </w:divBdr>
        </w:div>
        <w:div w:id="1924296776">
          <w:marLeft w:val="0"/>
          <w:marRight w:val="0"/>
          <w:marTop w:val="0"/>
          <w:marBottom w:val="0"/>
          <w:divBdr>
            <w:top w:val="none" w:sz="0" w:space="0" w:color="auto"/>
            <w:left w:val="none" w:sz="0" w:space="0" w:color="auto"/>
            <w:bottom w:val="none" w:sz="0" w:space="0" w:color="auto"/>
            <w:right w:val="none" w:sz="0" w:space="0" w:color="auto"/>
          </w:divBdr>
        </w:div>
        <w:div w:id="517037579">
          <w:marLeft w:val="0"/>
          <w:marRight w:val="0"/>
          <w:marTop w:val="0"/>
          <w:marBottom w:val="0"/>
          <w:divBdr>
            <w:top w:val="none" w:sz="0" w:space="0" w:color="auto"/>
            <w:left w:val="none" w:sz="0" w:space="0" w:color="auto"/>
            <w:bottom w:val="none" w:sz="0" w:space="0" w:color="auto"/>
            <w:right w:val="none" w:sz="0" w:space="0" w:color="auto"/>
          </w:divBdr>
        </w:div>
      </w:divsChild>
    </w:div>
    <w:div w:id="11346868">
      <w:bodyDiv w:val="1"/>
      <w:marLeft w:val="0"/>
      <w:marRight w:val="0"/>
      <w:marTop w:val="0"/>
      <w:marBottom w:val="0"/>
      <w:divBdr>
        <w:top w:val="none" w:sz="0" w:space="0" w:color="auto"/>
        <w:left w:val="none" w:sz="0" w:space="0" w:color="auto"/>
        <w:bottom w:val="none" w:sz="0" w:space="0" w:color="auto"/>
        <w:right w:val="none" w:sz="0" w:space="0" w:color="auto"/>
      </w:divBdr>
    </w:div>
    <w:div w:id="127359499">
      <w:bodyDiv w:val="1"/>
      <w:marLeft w:val="0"/>
      <w:marRight w:val="0"/>
      <w:marTop w:val="0"/>
      <w:marBottom w:val="0"/>
      <w:divBdr>
        <w:top w:val="none" w:sz="0" w:space="0" w:color="auto"/>
        <w:left w:val="none" w:sz="0" w:space="0" w:color="auto"/>
        <w:bottom w:val="none" w:sz="0" w:space="0" w:color="auto"/>
        <w:right w:val="none" w:sz="0" w:space="0" w:color="auto"/>
      </w:divBdr>
    </w:div>
    <w:div w:id="220142911">
      <w:bodyDiv w:val="1"/>
      <w:marLeft w:val="0"/>
      <w:marRight w:val="0"/>
      <w:marTop w:val="0"/>
      <w:marBottom w:val="0"/>
      <w:divBdr>
        <w:top w:val="none" w:sz="0" w:space="0" w:color="auto"/>
        <w:left w:val="none" w:sz="0" w:space="0" w:color="auto"/>
        <w:bottom w:val="none" w:sz="0" w:space="0" w:color="auto"/>
        <w:right w:val="none" w:sz="0" w:space="0" w:color="auto"/>
      </w:divBdr>
      <w:divsChild>
        <w:div w:id="379717777">
          <w:marLeft w:val="0"/>
          <w:marRight w:val="0"/>
          <w:marTop w:val="0"/>
          <w:marBottom w:val="0"/>
          <w:divBdr>
            <w:top w:val="none" w:sz="0" w:space="0" w:color="auto"/>
            <w:left w:val="none" w:sz="0" w:space="0" w:color="auto"/>
            <w:bottom w:val="none" w:sz="0" w:space="0" w:color="auto"/>
            <w:right w:val="none" w:sz="0" w:space="0" w:color="auto"/>
          </w:divBdr>
        </w:div>
        <w:div w:id="741874092">
          <w:marLeft w:val="0"/>
          <w:marRight w:val="0"/>
          <w:marTop w:val="0"/>
          <w:marBottom w:val="0"/>
          <w:divBdr>
            <w:top w:val="none" w:sz="0" w:space="0" w:color="auto"/>
            <w:left w:val="none" w:sz="0" w:space="0" w:color="auto"/>
            <w:bottom w:val="none" w:sz="0" w:space="0" w:color="auto"/>
            <w:right w:val="none" w:sz="0" w:space="0" w:color="auto"/>
          </w:divBdr>
        </w:div>
        <w:div w:id="1851335299">
          <w:marLeft w:val="0"/>
          <w:marRight w:val="0"/>
          <w:marTop w:val="0"/>
          <w:marBottom w:val="0"/>
          <w:divBdr>
            <w:top w:val="none" w:sz="0" w:space="0" w:color="auto"/>
            <w:left w:val="none" w:sz="0" w:space="0" w:color="auto"/>
            <w:bottom w:val="none" w:sz="0" w:space="0" w:color="auto"/>
            <w:right w:val="none" w:sz="0" w:space="0" w:color="auto"/>
          </w:divBdr>
        </w:div>
        <w:div w:id="388694646">
          <w:marLeft w:val="0"/>
          <w:marRight w:val="0"/>
          <w:marTop w:val="0"/>
          <w:marBottom w:val="0"/>
          <w:divBdr>
            <w:top w:val="none" w:sz="0" w:space="0" w:color="auto"/>
            <w:left w:val="none" w:sz="0" w:space="0" w:color="auto"/>
            <w:bottom w:val="none" w:sz="0" w:space="0" w:color="auto"/>
            <w:right w:val="none" w:sz="0" w:space="0" w:color="auto"/>
          </w:divBdr>
        </w:div>
        <w:div w:id="1825929255">
          <w:marLeft w:val="0"/>
          <w:marRight w:val="0"/>
          <w:marTop w:val="0"/>
          <w:marBottom w:val="0"/>
          <w:divBdr>
            <w:top w:val="none" w:sz="0" w:space="0" w:color="auto"/>
            <w:left w:val="none" w:sz="0" w:space="0" w:color="auto"/>
            <w:bottom w:val="none" w:sz="0" w:space="0" w:color="auto"/>
            <w:right w:val="none" w:sz="0" w:space="0" w:color="auto"/>
          </w:divBdr>
        </w:div>
        <w:div w:id="560286885">
          <w:marLeft w:val="0"/>
          <w:marRight w:val="0"/>
          <w:marTop w:val="0"/>
          <w:marBottom w:val="0"/>
          <w:divBdr>
            <w:top w:val="none" w:sz="0" w:space="0" w:color="auto"/>
            <w:left w:val="none" w:sz="0" w:space="0" w:color="auto"/>
            <w:bottom w:val="none" w:sz="0" w:space="0" w:color="auto"/>
            <w:right w:val="none" w:sz="0" w:space="0" w:color="auto"/>
          </w:divBdr>
        </w:div>
        <w:div w:id="2109497940">
          <w:marLeft w:val="0"/>
          <w:marRight w:val="0"/>
          <w:marTop w:val="0"/>
          <w:marBottom w:val="0"/>
          <w:divBdr>
            <w:top w:val="none" w:sz="0" w:space="0" w:color="auto"/>
            <w:left w:val="none" w:sz="0" w:space="0" w:color="auto"/>
            <w:bottom w:val="none" w:sz="0" w:space="0" w:color="auto"/>
            <w:right w:val="none" w:sz="0" w:space="0" w:color="auto"/>
          </w:divBdr>
        </w:div>
        <w:div w:id="1455948185">
          <w:marLeft w:val="0"/>
          <w:marRight w:val="0"/>
          <w:marTop w:val="0"/>
          <w:marBottom w:val="0"/>
          <w:divBdr>
            <w:top w:val="none" w:sz="0" w:space="0" w:color="auto"/>
            <w:left w:val="none" w:sz="0" w:space="0" w:color="auto"/>
            <w:bottom w:val="none" w:sz="0" w:space="0" w:color="auto"/>
            <w:right w:val="none" w:sz="0" w:space="0" w:color="auto"/>
          </w:divBdr>
        </w:div>
        <w:div w:id="1625042051">
          <w:marLeft w:val="0"/>
          <w:marRight w:val="0"/>
          <w:marTop w:val="0"/>
          <w:marBottom w:val="0"/>
          <w:divBdr>
            <w:top w:val="none" w:sz="0" w:space="0" w:color="auto"/>
            <w:left w:val="none" w:sz="0" w:space="0" w:color="auto"/>
            <w:bottom w:val="none" w:sz="0" w:space="0" w:color="auto"/>
            <w:right w:val="none" w:sz="0" w:space="0" w:color="auto"/>
          </w:divBdr>
        </w:div>
        <w:div w:id="751044052">
          <w:marLeft w:val="0"/>
          <w:marRight w:val="0"/>
          <w:marTop w:val="0"/>
          <w:marBottom w:val="0"/>
          <w:divBdr>
            <w:top w:val="none" w:sz="0" w:space="0" w:color="auto"/>
            <w:left w:val="none" w:sz="0" w:space="0" w:color="auto"/>
            <w:bottom w:val="none" w:sz="0" w:space="0" w:color="auto"/>
            <w:right w:val="none" w:sz="0" w:space="0" w:color="auto"/>
          </w:divBdr>
        </w:div>
      </w:divsChild>
    </w:div>
    <w:div w:id="777334181">
      <w:bodyDiv w:val="1"/>
      <w:marLeft w:val="0"/>
      <w:marRight w:val="0"/>
      <w:marTop w:val="0"/>
      <w:marBottom w:val="0"/>
      <w:divBdr>
        <w:top w:val="none" w:sz="0" w:space="0" w:color="auto"/>
        <w:left w:val="none" w:sz="0" w:space="0" w:color="auto"/>
        <w:bottom w:val="none" w:sz="0" w:space="0" w:color="auto"/>
        <w:right w:val="none" w:sz="0" w:space="0" w:color="auto"/>
      </w:divBdr>
      <w:divsChild>
        <w:div w:id="138151121">
          <w:marLeft w:val="0"/>
          <w:marRight w:val="0"/>
          <w:marTop w:val="0"/>
          <w:marBottom w:val="0"/>
          <w:divBdr>
            <w:top w:val="none" w:sz="0" w:space="0" w:color="auto"/>
            <w:left w:val="none" w:sz="0" w:space="0" w:color="auto"/>
            <w:bottom w:val="none" w:sz="0" w:space="0" w:color="auto"/>
            <w:right w:val="none" w:sz="0" w:space="0" w:color="auto"/>
          </w:divBdr>
        </w:div>
        <w:div w:id="1120881044">
          <w:marLeft w:val="0"/>
          <w:marRight w:val="0"/>
          <w:marTop w:val="0"/>
          <w:marBottom w:val="0"/>
          <w:divBdr>
            <w:top w:val="none" w:sz="0" w:space="0" w:color="auto"/>
            <w:left w:val="none" w:sz="0" w:space="0" w:color="auto"/>
            <w:bottom w:val="none" w:sz="0" w:space="0" w:color="auto"/>
            <w:right w:val="none" w:sz="0" w:space="0" w:color="auto"/>
          </w:divBdr>
        </w:div>
        <w:div w:id="1527718497">
          <w:marLeft w:val="0"/>
          <w:marRight w:val="0"/>
          <w:marTop w:val="0"/>
          <w:marBottom w:val="0"/>
          <w:divBdr>
            <w:top w:val="none" w:sz="0" w:space="0" w:color="auto"/>
            <w:left w:val="none" w:sz="0" w:space="0" w:color="auto"/>
            <w:bottom w:val="none" w:sz="0" w:space="0" w:color="auto"/>
            <w:right w:val="none" w:sz="0" w:space="0" w:color="auto"/>
          </w:divBdr>
        </w:div>
        <w:div w:id="1912616908">
          <w:marLeft w:val="0"/>
          <w:marRight w:val="0"/>
          <w:marTop w:val="0"/>
          <w:marBottom w:val="0"/>
          <w:divBdr>
            <w:top w:val="none" w:sz="0" w:space="0" w:color="auto"/>
            <w:left w:val="none" w:sz="0" w:space="0" w:color="auto"/>
            <w:bottom w:val="none" w:sz="0" w:space="0" w:color="auto"/>
            <w:right w:val="none" w:sz="0" w:space="0" w:color="auto"/>
          </w:divBdr>
        </w:div>
        <w:div w:id="552156926">
          <w:marLeft w:val="0"/>
          <w:marRight w:val="0"/>
          <w:marTop w:val="0"/>
          <w:marBottom w:val="0"/>
          <w:divBdr>
            <w:top w:val="none" w:sz="0" w:space="0" w:color="auto"/>
            <w:left w:val="none" w:sz="0" w:space="0" w:color="auto"/>
            <w:bottom w:val="none" w:sz="0" w:space="0" w:color="auto"/>
            <w:right w:val="none" w:sz="0" w:space="0" w:color="auto"/>
          </w:divBdr>
        </w:div>
      </w:divsChild>
    </w:div>
    <w:div w:id="15420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9467</dc:creator>
  <cp:keywords/>
  <dc:description/>
  <cp:lastModifiedBy>vany</cp:lastModifiedBy>
  <cp:revision>7</cp:revision>
  <dcterms:created xsi:type="dcterms:W3CDTF">2023-02-13T03:11:00Z</dcterms:created>
  <dcterms:modified xsi:type="dcterms:W3CDTF">2023-02-15T11:08:00Z</dcterms:modified>
</cp:coreProperties>
</file>